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A34F" w14:textId="77777777" w:rsidR="003E7A0D" w:rsidRPr="003E7A0D" w:rsidRDefault="003E7A0D" w:rsidP="003E7A0D">
      <w:pPr>
        <w:pStyle w:val="Nadpis1"/>
        <w:numPr>
          <w:ilvl w:val="0"/>
          <w:numId w:val="0"/>
        </w:numPr>
        <w:ind w:left="284"/>
        <w:jc w:val="center"/>
        <w:rPr>
          <w:rFonts w:ascii="Tahoma" w:hAnsi="Tahoma" w:cs="Tahoma"/>
          <w:smallCaps w:val="0"/>
          <w:szCs w:val="20"/>
        </w:rPr>
      </w:pPr>
      <w:bookmarkStart w:id="0" w:name="_GoBack"/>
      <w:bookmarkEnd w:id="0"/>
    </w:p>
    <w:p w14:paraId="7D600090" w14:textId="1780E80B" w:rsidR="003E7A0D" w:rsidRPr="003E7A0D" w:rsidRDefault="003E7A0D" w:rsidP="003E7A0D">
      <w:pPr>
        <w:pStyle w:val="Nadpis1"/>
        <w:numPr>
          <w:ilvl w:val="0"/>
          <w:numId w:val="0"/>
        </w:numPr>
        <w:spacing w:line="360" w:lineRule="auto"/>
        <w:ind w:left="284"/>
        <w:jc w:val="center"/>
        <w:rPr>
          <w:rFonts w:ascii="Times New Roman" w:hAnsi="Times New Roman"/>
          <w:smallCaps w:val="0"/>
          <w:sz w:val="22"/>
          <w:szCs w:val="22"/>
        </w:rPr>
      </w:pPr>
      <w:r w:rsidRPr="003E7A0D">
        <w:rPr>
          <w:rFonts w:ascii="Times New Roman" w:hAnsi="Times New Roman"/>
          <w:smallCaps w:val="0"/>
          <w:sz w:val="22"/>
          <w:szCs w:val="22"/>
        </w:rPr>
        <w:t>Rámcová zmluva o zabezpečení externého projektového manažmentu č. 2022-</w:t>
      </w:r>
      <w:r w:rsidR="00F54F75">
        <w:rPr>
          <w:rFonts w:ascii="Times New Roman" w:hAnsi="Times New Roman"/>
          <w:smallCaps w:val="0"/>
          <w:sz w:val="22"/>
          <w:szCs w:val="22"/>
        </w:rPr>
        <w:t>4</w:t>
      </w:r>
    </w:p>
    <w:p w14:paraId="67027F9C" w14:textId="77777777" w:rsidR="003E7A0D" w:rsidRPr="00DE4F6A" w:rsidRDefault="003E7A0D" w:rsidP="003E7A0D">
      <w:pPr>
        <w:spacing w:line="360" w:lineRule="auto"/>
        <w:jc w:val="center"/>
        <w:rPr>
          <w:sz w:val="22"/>
          <w:szCs w:val="22"/>
        </w:rPr>
      </w:pPr>
      <w:r w:rsidRPr="00DE4F6A">
        <w:rPr>
          <w:sz w:val="22"/>
          <w:szCs w:val="22"/>
        </w:rPr>
        <w:t xml:space="preserve">(uzatvorená v zmysle § 269 a nasledujúcich zákona č. 513/1991 Zb. – Obchodný zákonník v platnom znení) </w:t>
      </w:r>
    </w:p>
    <w:p w14:paraId="65E661B4" w14:textId="77777777" w:rsidR="003E7A0D" w:rsidRPr="00DE4F6A" w:rsidRDefault="003E7A0D" w:rsidP="003E7A0D">
      <w:pPr>
        <w:spacing w:before="240" w:line="360" w:lineRule="auto"/>
        <w:jc w:val="center"/>
        <w:rPr>
          <w:sz w:val="22"/>
          <w:szCs w:val="22"/>
        </w:rPr>
      </w:pPr>
    </w:p>
    <w:p w14:paraId="523F3505" w14:textId="77777777" w:rsidR="003E7A0D" w:rsidRPr="0052204C" w:rsidRDefault="003E7A0D" w:rsidP="003E7A0D">
      <w:pPr>
        <w:spacing w:before="240" w:line="360" w:lineRule="auto"/>
        <w:jc w:val="center"/>
        <w:rPr>
          <w:b/>
          <w:bCs/>
          <w:sz w:val="22"/>
          <w:szCs w:val="22"/>
        </w:rPr>
      </w:pPr>
      <w:r w:rsidRPr="0052204C">
        <w:rPr>
          <w:b/>
          <w:bCs/>
          <w:sz w:val="22"/>
          <w:szCs w:val="22"/>
        </w:rPr>
        <w:t>Článok I</w:t>
      </w:r>
    </w:p>
    <w:p w14:paraId="5DE1D99B" w14:textId="77777777" w:rsidR="003E7A0D" w:rsidRPr="00DE4F6A" w:rsidRDefault="003E7A0D" w:rsidP="003E7A0D">
      <w:pPr>
        <w:pStyle w:val="Nadpis2"/>
        <w:widowControl w:val="0"/>
        <w:spacing w:after="240" w:line="360" w:lineRule="auto"/>
        <w:rPr>
          <w:rFonts w:ascii="Times New Roman" w:hAnsi="Times New Roman"/>
          <w:bCs w:val="0"/>
          <w:smallCaps w:val="0"/>
          <w:sz w:val="22"/>
          <w:szCs w:val="22"/>
          <w:u w:val="none"/>
          <w:lang w:eastAsia="cs-CZ"/>
        </w:rPr>
      </w:pPr>
      <w:r w:rsidRPr="00DE4F6A">
        <w:rPr>
          <w:rFonts w:ascii="Times New Roman" w:hAnsi="Times New Roman"/>
          <w:bCs w:val="0"/>
          <w:smallCaps w:val="0"/>
          <w:sz w:val="22"/>
          <w:szCs w:val="22"/>
          <w:u w:val="none"/>
          <w:lang w:eastAsia="cs-CZ"/>
        </w:rPr>
        <w:t>Zmluvné strany</w:t>
      </w:r>
    </w:p>
    <w:p w14:paraId="3C65F284" w14:textId="77777777" w:rsidR="003E7A0D" w:rsidRPr="00DE4F6A" w:rsidRDefault="003E7A0D" w:rsidP="003E7A0D">
      <w:pPr>
        <w:spacing w:line="360" w:lineRule="auto"/>
        <w:jc w:val="both"/>
        <w:rPr>
          <w:b/>
          <w:sz w:val="22"/>
          <w:szCs w:val="22"/>
        </w:rPr>
      </w:pPr>
      <w:r w:rsidRPr="00DE4F6A">
        <w:rPr>
          <w:b/>
          <w:sz w:val="22"/>
          <w:szCs w:val="22"/>
        </w:rPr>
        <w:t>Dodávateľ:</w:t>
      </w:r>
    </w:p>
    <w:p w14:paraId="2E157850" w14:textId="77777777" w:rsidR="003E7A0D" w:rsidRPr="00DE4F6A" w:rsidRDefault="003E7A0D" w:rsidP="003E7A0D">
      <w:pPr>
        <w:tabs>
          <w:tab w:val="left" w:pos="2880"/>
          <w:tab w:val="left" w:pos="5220"/>
        </w:tabs>
        <w:spacing w:line="360" w:lineRule="auto"/>
        <w:ind w:left="709"/>
        <w:jc w:val="both"/>
        <w:rPr>
          <w:sz w:val="22"/>
          <w:szCs w:val="22"/>
        </w:rPr>
      </w:pPr>
      <w:r w:rsidRPr="00DE4F6A">
        <w:rPr>
          <w:i/>
          <w:sz w:val="22"/>
          <w:szCs w:val="22"/>
        </w:rPr>
        <w:t>obchodné meno:</w:t>
      </w:r>
      <w:r w:rsidRPr="00DE4F6A">
        <w:rPr>
          <w:sz w:val="22"/>
          <w:szCs w:val="22"/>
        </w:rPr>
        <w:tab/>
      </w:r>
      <w:r w:rsidRPr="00DE4F6A">
        <w:rPr>
          <w:b/>
          <w:sz w:val="22"/>
          <w:szCs w:val="22"/>
        </w:rPr>
        <w:t>Lorida s.r.o.</w:t>
      </w:r>
    </w:p>
    <w:p w14:paraId="08B55E0C" w14:textId="77777777" w:rsidR="003E7A0D" w:rsidRPr="00DE4F6A" w:rsidRDefault="003E7A0D" w:rsidP="003E7A0D">
      <w:pPr>
        <w:tabs>
          <w:tab w:val="left" w:pos="2880"/>
          <w:tab w:val="left" w:pos="5220"/>
        </w:tabs>
        <w:spacing w:line="360" w:lineRule="auto"/>
        <w:ind w:left="709"/>
        <w:jc w:val="both"/>
        <w:rPr>
          <w:sz w:val="22"/>
          <w:szCs w:val="22"/>
        </w:rPr>
      </w:pPr>
      <w:r w:rsidRPr="00DE4F6A">
        <w:rPr>
          <w:i/>
          <w:sz w:val="22"/>
          <w:szCs w:val="22"/>
        </w:rPr>
        <w:t>sídlo:</w:t>
      </w:r>
      <w:r w:rsidRPr="00DE4F6A">
        <w:rPr>
          <w:sz w:val="22"/>
          <w:szCs w:val="22"/>
        </w:rPr>
        <w:tab/>
        <w:t>Nová 1038/62, 058 01 Poprad - Veľká</w:t>
      </w:r>
    </w:p>
    <w:p w14:paraId="30E5A2B0" w14:textId="77777777" w:rsidR="003E7A0D" w:rsidRPr="0003269F" w:rsidRDefault="003E7A0D" w:rsidP="003E7A0D">
      <w:pPr>
        <w:tabs>
          <w:tab w:val="left" w:pos="2880"/>
          <w:tab w:val="left" w:pos="5220"/>
        </w:tabs>
        <w:spacing w:line="360" w:lineRule="auto"/>
        <w:ind w:left="709"/>
        <w:rPr>
          <w:sz w:val="22"/>
          <w:szCs w:val="22"/>
        </w:rPr>
      </w:pPr>
      <w:r w:rsidRPr="00DE4F6A">
        <w:rPr>
          <w:i/>
          <w:sz w:val="22"/>
          <w:szCs w:val="22"/>
        </w:rPr>
        <w:t>v zastúpení:</w:t>
      </w:r>
      <w:r w:rsidRPr="00DE4F6A">
        <w:rPr>
          <w:i/>
          <w:sz w:val="22"/>
          <w:szCs w:val="22"/>
        </w:rPr>
        <w:tab/>
      </w:r>
      <w:r w:rsidRPr="00DE4F6A">
        <w:rPr>
          <w:sz w:val="22"/>
          <w:szCs w:val="22"/>
        </w:rPr>
        <w:t>Lenka Loudová, konateľ</w:t>
      </w:r>
    </w:p>
    <w:p w14:paraId="749F19D8" w14:textId="77777777" w:rsidR="003E7A0D" w:rsidRPr="00BD5E1C" w:rsidRDefault="003E7A0D" w:rsidP="003E7A0D">
      <w:pPr>
        <w:tabs>
          <w:tab w:val="left" w:pos="2880"/>
          <w:tab w:val="left" w:pos="5220"/>
        </w:tabs>
        <w:spacing w:line="360" w:lineRule="auto"/>
        <w:ind w:left="709"/>
        <w:rPr>
          <w:sz w:val="22"/>
          <w:szCs w:val="22"/>
        </w:rPr>
      </w:pPr>
      <w:r w:rsidRPr="00DE4F6A">
        <w:rPr>
          <w:i/>
          <w:sz w:val="22"/>
          <w:szCs w:val="22"/>
        </w:rPr>
        <w:t>IČO:</w:t>
      </w:r>
      <w:r w:rsidRPr="00DE4F6A">
        <w:rPr>
          <w:sz w:val="22"/>
          <w:szCs w:val="22"/>
        </w:rPr>
        <w:tab/>
        <w:t xml:space="preserve">54 366 </w:t>
      </w:r>
      <w:r w:rsidRPr="00BD5E1C">
        <w:rPr>
          <w:sz w:val="22"/>
          <w:szCs w:val="22"/>
        </w:rPr>
        <w:t xml:space="preserve">747     </w:t>
      </w:r>
    </w:p>
    <w:p w14:paraId="6D3D0CFF" w14:textId="1FA318F4" w:rsidR="00000854" w:rsidRPr="00BD5E1C" w:rsidRDefault="00000854" w:rsidP="003E7A0D">
      <w:pPr>
        <w:tabs>
          <w:tab w:val="left" w:pos="2880"/>
          <w:tab w:val="left" w:pos="5220"/>
        </w:tabs>
        <w:spacing w:line="360" w:lineRule="auto"/>
        <w:ind w:left="709"/>
        <w:rPr>
          <w:iCs/>
          <w:sz w:val="22"/>
          <w:szCs w:val="22"/>
        </w:rPr>
      </w:pPr>
      <w:r w:rsidRPr="00BD5E1C">
        <w:rPr>
          <w:i/>
          <w:sz w:val="22"/>
          <w:szCs w:val="22"/>
        </w:rPr>
        <w:t>bankové spojenie:</w:t>
      </w:r>
      <w:r w:rsidR="00BD5E1C" w:rsidRPr="00BD5E1C">
        <w:rPr>
          <w:i/>
          <w:sz w:val="22"/>
          <w:szCs w:val="22"/>
        </w:rPr>
        <w:tab/>
      </w:r>
      <w:r w:rsidR="00BD5E1C" w:rsidRPr="00BD5E1C">
        <w:rPr>
          <w:iCs/>
          <w:sz w:val="22"/>
          <w:szCs w:val="22"/>
        </w:rPr>
        <w:t>FIO banka</w:t>
      </w:r>
    </w:p>
    <w:p w14:paraId="4F0117FD" w14:textId="11643FB3" w:rsidR="00BD5E1C" w:rsidRPr="00BD5E1C" w:rsidRDefault="00BD5E1C" w:rsidP="003E7A0D">
      <w:pPr>
        <w:tabs>
          <w:tab w:val="left" w:pos="2880"/>
          <w:tab w:val="left" w:pos="5220"/>
        </w:tabs>
        <w:spacing w:line="360" w:lineRule="auto"/>
        <w:ind w:left="709"/>
        <w:rPr>
          <w:iCs/>
          <w:sz w:val="22"/>
          <w:szCs w:val="22"/>
        </w:rPr>
      </w:pPr>
      <w:r w:rsidRPr="00BD5E1C">
        <w:rPr>
          <w:i/>
          <w:sz w:val="22"/>
          <w:szCs w:val="22"/>
        </w:rPr>
        <w:t>IBAN:</w:t>
      </w:r>
      <w:r w:rsidRPr="00BD5E1C">
        <w:rPr>
          <w:iCs/>
          <w:sz w:val="22"/>
          <w:szCs w:val="22"/>
        </w:rPr>
        <w:tab/>
        <w:t>SK10 8330 0000 0021 0215 2194</w:t>
      </w:r>
    </w:p>
    <w:p w14:paraId="1CE73F6C" w14:textId="13D19855" w:rsidR="00000854" w:rsidRPr="00DE4F6A" w:rsidRDefault="00BD5E1C" w:rsidP="003E7A0D">
      <w:pPr>
        <w:tabs>
          <w:tab w:val="left" w:pos="2880"/>
          <w:tab w:val="left" w:pos="5220"/>
        </w:tabs>
        <w:spacing w:line="360" w:lineRule="auto"/>
        <w:ind w:left="709"/>
        <w:rPr>
          <w:sz w:val="22"/>
          <w:szCs w:val="22"/>
        </w:rPr>
      </w:pPr>
      <w:r w:rsidRPr="00BD5E1C">
        <w:rPr>
          <w:sz w:val="22"/>
          <w:szCs w:val="22"/>
        </w:rPr>
        <w:t>R</w:t>
      </w:r>
      <w:r w:rsidR="00000854" w:rsidRPr="00BD5E1C">
        <w:rPr>
          <w:sz w:val="22"/>
          <w:szCs w:val="22"/>
        </w:rPr>
        <w:t>egistrácia</w:t>
      </w:r>
      <w:r w:rsidRPr="00BD5E1C">
        <w:rPr>
          <w:sz w:val="22"/>
          <w:szCs w:val="22"/>
        </w:rPr>
        <w:t>:</w:t>
      </w:r>
      <w:r>
        <w:rPr>
          <w:sz w:val="22"/>
          <w:szCs w:val="22"/>
        </w:rPr>
        <w:tab/>
        <w:t>OR SR pod vložkou č. 43749/P</w:t>
      </w:r>
    </w:p>
    <w:p w14:paraId="16AF607E" w14:textId="77777777" w:rsidR="003E7A0D" w:rsidRPr="00DE4F6A" w:rsidRDefault="003E7A0D" w:rsidP="003E7A0D">
      <w:pPr>
        <w:tabs>
          <w:tab w:val="left" w:pos="2880"/>
          <w:tab w:val="left" w:pos="5220"/>
        </w:tabs>
        <w:spacing w:line="360" w:lineRule="auto"/>
        <w:ind w:left="708"/>
        <w:rPr>
          <w:sz w:val="22"/>
          <w:szCs w:val="22"/>
        </w:rPr>
      </w:pPr>
      <w:r w:rsidRPr="00DE4F6A">
        <w:rPr>
          <w:sz w:val="22"/>
          <w:szCs w:val="22"/>
        </w:rPr>
        <w:t>ďalej len „dodávateľ“</w:t>
      </w:r>
    </w:p>
    <w:p w14:paraId="61158056" w14:textId="77777777" w:rsidR="003E7A0D" w:rsidRPr="00DE4F6A" w:rsidRDefault="003E7A0D" w:rsidP="003E7A0D">
      <w:pPr>
        <w:tabs>
          <w:tab w:val="left" w:pos="2880"/>
          <w:tab w:val="left" w:pos="5220"/>
        </w:tabs>
        <w:spacing w:line="360" w:lineRule="auto"/>
        <w:jc w:val="both"/>
        <w:rPr>
          <w:sz w:val="22"/>
          <w:szCs w:val="22"/>
        </w:rPr>
      </w:pPr>
    </w:p>
    <w:p w14:paraId="10E956C9" w14:textId="77777777" w:rsidR="003E7A0D" w:rsidRPr="00DE4F6A" w:rsidRDefault="003E7A0D" w:rsidP="003E7A0D">
      <w:pPr>
        <w:tabs>
          <w:tab w:val="left" w:pos="2880"/>
          <w:tab w:val="left" w:pos="5220"/>
        </w:tabs>
        <w:spacing w:line="360" w:lineRule="auto"/>
        <w:jc w:val="both"/>
        <w:rPr>
          <w:b/>
          <w:sz w:val="22"/>
          <w:szCs w:val="22"/>
        </w:rPr>
      </w:pPr>
      <w:r w:rsidRPr="00DE4F6A">
        <w:rPr>
          <w:b/>
          <w:sz w:val="22"/>
          <w:szCs w:val="22"/>
        </w:rPr>
        <w:t>Objednávateľ:</w:t>
      </w:r>
      <w:r w:rsidRPr="00DE4F6A">
        <w:rPr>
          <w:b/>
          <w:sz w:val="22"/>
          <w:szCs w:val="22"/>
        </w:rPr>
        <w:tab/>
        <w:t xml:space="preserve"> </w:t>
      </w:r>
    </w:p>
    <w:p w14:paraId="62B313F1" w14:textId="5B6BDBD5" w:rsidR="003E7A0D" w:rsidRPr="00DE4F6A" w:rsidRDefault="00A630B3" w:rsidP="003E7A0D">
      <w:pPr>
        <w:tabs>
          <w:tab w:val="left" w:pos="993"/>
          <w:tab w:val="left" w:pos="2880"/>
          <w:tab w:val="left" w:pos="5220"/>
        </w:tabs>
        <w:spacing w:line="360" w:lineRule="auto"/>
        <w:ind w:left="708"/>
        <w:jc w:val="both"/>
        <w:rPr>
          <w:b/>
          <w:sz w:val="22"/>
          <w:szCs w:val="22"/>
        </w:rPr>
      </w:pPr>
      <w:r>
        <w:rPr>
          <w:i/>
          <w:sz w:val="22"/>
          <w:szCs w:val="22"/>
        </w:rPr>
        <w:t>o</w:t>
      </w:r>
      <w:r w:rsidR="003E7A0D" w:rsidRPr="00DE4F6A">
        <w:rPr>
          <w:i/>
          <w:sz w:val="22"/>
          <w:szCs w:val="22"/>
        </w:rPr>
        <w:t>bchodné meno:</w:t>
      </w:r>
      <w:r w:rsidR="003E7A0D" w:rsidRPr="00DE4F6A">
        <w:rPr>
          <w:i/>
          <w:sz w:val="22"/>
          <w:szCs w:val="22"/>
        </w:rPr>
        <w:tab/>
      </w:r>
      <w:r w:rsidR="003E7A0D">
        <w:rPr>
          <w:b/>
          <w:sz w:val="22"/>
          <w:szCs w:val="22"/>
        </w:rPr>
        <w:t xml:space="preserve">Obec </w:t>
      </w:r>
      <w:r w:rsidR="009A207D">
        <w:rPr>
          <w:b/>
          <w:sz w:val="22"/>
          <w:szCs w:val="22"/>
        </w:rPr>
        <w:t>Svidnička</w:t>
      </w:r>
      <w:r w:rsidR="003E7A0D" w:rsidRPr="00DE4F6A">
        <w:rPr>
          <w:b/>
          <w:sz w:val="22"/>
          <w:szCs w:val="22"/>
        </w:rPr>
        <w:t xml:space="preserve"> </w:t>
      </w:r>
    </w:p>
    <w:p w14:paraId="0B10E3DD" w14:textId="01A9F767" w:rsidR="003E7A0D" w:rsidRPr="00DE4F6A" w:rsidRDefault="003E7A0D" w:rsidP="003E7A0D">
      <w:pPr>
        <w:tabs>
          <w:tab w:val="left" w:pos="2880"/>
          <w:tab w:val="left" w:pos="5220"/>
        </w:tabs>
        <w:spacing w:line="360" w:lineRule="auto"/>
        <w:ind w:left="708"/>
        <w:jc w:val="both"/>
        <w:rPr>
          <w:sz w:val="22"/>
          <w:szCs w:val="22"/>
        </w:rPr>
      </w:pPr>
      <w:r w:rsidRPr="00DE4F6A">
        <w:rPr>
          <w:i/>
          <w:sz w:val="22"/>
          <w:szCs w:val="22"/>
        </w:rPr>
        <w:t>sídlo:</w:t>
      </w:r>
      <w:r w:rsidR="00F46011">
        <w:rPr>
          <w:i/>
          <w:sz w:val="22"/>
          <w:szCs w:val="22"/>
        </w:rPr>
        <w:tab/>
      </w:r>
      <w:r w:rsidR="009A207D">
        <w:rPr>
          <w:iCs/>
          <w:sz w:val="22"/>
          <w:szCs w:val="22"/>
        </w:rPr>
        <w:t>Svidnička 19, 090 02 Kružlová</w:t>
      </w:r>
      <w:r w:rsidRPr="00F46011">
        <w:rPr>
          <w:sz w:val="22"/>
          <w:szCs w:val="22"/>
        </w:rPr>
        <w:tab/>
      </w:r>
    </w:p>
    <w:p w14:paraId="22024A90" w14:textId="4A07CD2C" w:rsidR="003E7A0D" w:rsidRPr="00F46011" w:rsidRDefault="003E7A0D" w:rsidP="003E7A0D">
      <w:pPr>
        <w:tabs>
          <w:tab w:val="left" w:pos="2880"/>
          <w:tab w:val="left" w:pos="5220"/>
        </w:tabs>
        <w:spacing w:line="360" w:lineRule="auto"/>
        <w:ind w:left="708"/>
        <w:jc w:val="both"/>
        <w:rPr>
          <w:iCs/>
          <w:sz w:val="22"/>
          <w:szCs w:val="22"/>
        </w:rPr>
      </w:pPr>
      <w:r w:rsidRPr="00DE4F6A">
        <w:rPr>
          <w:i/>
          <w:sz w:val="22"/>
          <w:szCs w:val="22"/>
        </w:rPr>
        <w:t>v zastúpení:</w:t>
      </w:r>
      <w:r w:rsidRPr="00DE4F6A">
        <w:rPr>
          <w:i/>
          <w:sz w:val="22"/>
          <w:szCs w:val="22"/>
        </w:rPr>
        <w:tab/>
      </w:r>
      <w:r w:rsidR="009A207D">
        <w:rPr>
          <w:iCs/>
          <w:sz w:val="22"/>
          <w:szCs w:val="22"/>
        </w:rPr>
        <w:t>Anna Paňková</w:t>
      </w:r>
      <w:r w:rsidR="00F46011">
        <w:rPr>
          <w:iCs/>
          <w:sz w:val="22"/>
          <w:szCs w:val="22"/>
        </w:rPr>
        <w:t>, starostka</w:t>
      </w:r>
    </w:p>
    <w:p w14:paraId="4CF32F68" w14:textId="0339BE3E" w:rsidR="003E7A0D" w:rsidRDefault="00A630B3" w:rsidP="00A630B3">
      <w:pPr>
        <w:spacing w:line="360" w:lineRule="auto"/>
        <w:ind w:left="708"/>
        <w:jc w:val="both"/>
        <w:rPr>
          <w:iCs/>
          <w:sz w:val="22"/>
          <w:szCs w:val="22"/>
        </w:rPr>
      </w:pPr>
      <w:r>
        <w:rPr>
          <w:i/>
          <w:sz w:val="22"/>
          <w:szCs w:val="22"/>
        </w:rPr>
        <w:t>IČO:</w:t>
      </w:r>
      <w:r>
        <w:rPr>
          <w:i/>
          <w:sz w:val="22"/>
          <w:szCs w:val="22"/>
        </w:rPr>
        <w:tab/>
      </w:r>
      <w:r>
        <w:rPr>
          <w:i/>
          <w:sz w:val="22"/>
          <w:szCs w:val="22"/>
        </w:rPr>
        <w:tab/>
      </w:r>
      <w:r>
        <w:rPr>
          <w:i/>
          <w:sz w:val="22"/>
          <w:szCs w:val="22"/>
        </w:rPr>
        <w:tab/>
      </w:r>
      <w:r w:rsidR="003E7A0D" w:rsidRPr="00DE4F6A">
        <w:rPr>
          <w:i/>
          <w:sz w:val="22"/>
          <w:szCs w:val="22"/>
        </w:rPr>
        <w:t xml:space="preserve"> </w:t>
      </w:r>
      <w:r w:rsidR="009A207D" w:rsidRPr="009A207D">
        <w:rPr>
          <w:iCs/>
          <w:sz w:val="22"/>
          <w:szCs w:val="22"/>
        </w:rPr>
        <w:t>00331015</w:t>
      </w:r>
    </w:p>
    <w:p w14:paraId="18469340" w14:textId="0FAFD429" w:rsidR="006A4FEA" w:rsidRPr="00551B48" w:rsidRDefault="006A4FEA" w:rsidP="009A207D">
      <w:pPr>
        <w:tabs>
          <w:tab w:val="left" w:pos="2880"/>
          <w:tab w:val="left" w:pos="6070"/>
        </w:tabs>
        <w:spacing w:line="360" w:lineRule="auto"/>
        <w:ind w:left="708"/>
        <w:jc w:val="both"/>
        <w:rPr>
          <w:iCs/>
          <w:sz w:val="22"/>
          <w:szCs w:val="22"/>
        </w:rPr>
      </w:pPr>
      <w:r w:rsidRPr="00DB7DF6">
        <w:rPr>
          <w:i/>
          <w:sz w:val="22"/>
          <w:szCs w:val="22"/>
        </w:rPr>
        <w:t>Bankové spojenie:</w:t>
      </w:r>
      <w:r w:rsidRPr="00DB7DF6">
        <w:rPr>
          <w:i/>
          <w:sz w:val="22"/>
          <w:szCs w:val="22"/>
        </w:rPr>
        <w:tab/>
      </w:r>
      <w:r w:rsidRPr="00DB7DF6">
        <w:rPr>
          <w:iCs/>
          <w:sz w:val="22"/>
          <w:szCs w:val="22"/>
        </w:rPr>
        <w:t>Prima banka, a.</w:t>
      </w:r>
      <w:r w:rsidR="00DB7DF6">
        <w:rPr>
          <w:iCs/>
          <w:sz w:val="22"/>
          <w:szCs w:val="22"/>
        </w:rPr>
        <w:t xml:space="preserve"> </w:t>
      </w:r>
      <w:r w:rsidRPr="00DB7DF6">
        <w:rPr>
          <w:iCs/>
          <w:sz w:val="22"/>
          <w:szCs w:val="22"/>
        </w:rPr>
        <w:t>s.</w:t>
      </w:r>
      <w:r w:rsidR="009A207D" w:rsidRPr="00DB7DF6">
        <w:rPr>
          <w:iCs/>
          <w:sz w:val="22"/>
          <w:szCs w:val="22"/>
        </w:rPr>
        <w:tab/>
      </w:r>
    </w:p>
    <w:p w14:paraId="668BAA3B" w14:textId="758879A6" w:rsidR="006A4FEA" w:rsidRPr="00551B48" w:rsidRDefault="006A4FEA" w:rsidP="00551B48">
      <w:pPr>
        <w:tabs>
          <w:tab w:val="left" w:pos="2880"/>
          <w:tab w:val="left" w:pos="5220"/>
        </w:tabs>
        <w:spacing w:line="360" w:lineRule="auto"/>
        <w:ind w:left="708"/>
        <w:jc w:val="both"/>
        <w:rPr>
          <w:iCs/>
          <w:sz w:val="22"/>
          <w:szCs w:val="22"/>
        </w:rPr>
      </w:pPr>
      <w:r w:rsidRPr="00551B48">
        <w:rPr>
          <w:i/>
          <w:sz w:val="22"/>
          <w:szCs w:val="22"/>
        </w:rPr>
        <w:t>IBAN:</w:t>
      </w:r>
      <w:r w:rsidRPr="00551B48">
        <w:rPr>
          <w:i/>
          <w:sz w:val="22"/>
          <w:szCs w:val="22"/>
        </w:rPr>
        <w:tab/>
      </w:r>
      <w:r w:rsidR="00DB7DF6">
        <w:rPr>
          <w:iCs/>
          <w:sz w:val="22"/>
          <w:szCs w:val="22"/>
        </w:rPr>
        <w:t>SK61 5600 0000 0036 0647 8002</w:t>
      </w:r>
    </w:p>
    <w:p w14:paraId="677134EF" w14:textId="09FF97F7" w:rsidR="006A4FEA" w:rsidRPr="00551B48" w:rsidRDefault="00000854" w:rsidP="00551B48">
      <w:pPr>
        <w:tabs>
          <w:tab w:val="left" w:pos="2880"/>
          <w:tab w:val="left" w:pos="5220"/>
        </w:tabs>
        <w:spacing w:line="360" w:lineRule="auto"/>
        <w:ind w:left="708"/>
        <w:jc w:val="both"/>
        <w:rPr>
          <w:iCs/>
          <w:sz w:val="22"/>
          <w:szCs w:val="22"/>
        </w:rPr>
      </w:pPr>
      <w:r w:rsidRPr="00551B48">
        <w:rPr>
          <w:i/>
          <w:sz w:val="22"/>
          <w:szCs w:val="22"/>
        </w:rPr>
        <w:t>registrácia</w:t>
      </w:r>
      <w:r w:rsidR="006A4FEA" w:rsidRPr="00551B48">
        <w:rPr>
          <w:i/>
          <w:sz w:val="22"/>
          <w:szCs w:val="22"/>
        </w:rPr>
        <w:t xml:space="preserve">: </w:t>
      </w:r>
      <w:r w:rsidR="006A4FEA" w:rsidRPr="00551B48">
        <w:rPr>
          <w:i/>
          <w:sz w:val="22"/>
          <w:szCs w:val="22"/>
        </w:rPr>
        <w:tab/>
      </w:r>
      <w:r w:rsidR="006A4FEA" w:rsidRPr="00551B48">
        <w:rPr>
          <w:iCs/>
          <w:sz w:val="22"/>
          <w:szCs w:val="22"/>
        </w:rPr>
        <w:t>podľa zákona č. 369/1990 Zb. o obecnom zriadení</w:t>
      </w:r>
    </w:p>
    <w:p w14:paraId="286E925B" w14:textId="77777777" w:rsidR="003E7A0D" w:rsidRPr="00DE4F6A" w:rsidRDefault="003E7A0D" w:rsidP="003E7A0D">
      <w:pPr>
        <w:tabs>
          <w:tab w:val="left" w:pos="2880"/>
          <w:tab w:val="left" w:pos="5220"/>
        </w:tabs>
        <w:spacing w:line="360" w:lineRule="auto"/>
        <w:ind w:left="708"/>
        <w:rPr>
          <w:sz w:val="22"/>
          <w:szCs w:val="22"/>
        </w:rPr>
      </w:pPr>
      <w:r w:rsidRPr="00DE4F6A">
        <w:rPr>
          <w:sz w:val="22"/>
          <w:szCs w:val="22"/>
        </w:rPr>
        <w:t>ďalej len „objednávateľ“</w:t>
      </w:r>
    </w:p>
    <w:p w14:paraId="34F18447" w14:textId="77777777" w:rsidR="003E7A0D" w:rsidRPr="0052204C" w:rsidRDefault="003E7A0D" w:rsidP="003E7A0D">
      <w:pPr>
        <w:spacing w:before="240" w:line="360" w:lineRule="auto"/>
        <w:jc w:val="center"/>
        <w:rPr>
          <w:b/>
          <w:bCs/>
          <w:sz w:val="22"/>
          <w:szCs w:val="22"/>
        </w:rPr>
      </w:pPr>
      <w:r w:rsidRPr="0052204C">
        <w:rPr>
          <w:b/>
          <w:bCs/>
          <w:sz w:val="22"/>
          <w:szCs w:val="22"/>
        </w:rPr>
        <w:t>Článok II</w:t>
      </w:r>
    </w:p>
    <w:p w14:paraId="306C5BC1" w14:textId="77777777" w:rsidR="003E7A0D" w:rsidRPr="00DE4F6A" w:rsidRDefault="003E7A0D" w:rsidP="003E7A0D">
      <w:pPr>
        <w:pStyle w:val="Nadpis2"/>
        <w:widowControl w:val="0"/>
        <w:spacing w:after="240" w:line="360" w:lineRule="auto"/>
        <w:rPr>
          <w:rFonts w:ascii="Times New Roman" w:hAnsi="Times New Roman"/>
          <w:bCs w:val="0"/>
          <w:smallCaps w:val="0"/>
          <w:sz w:val="22"/>
          <w:szCs w:val="22"/>
          <w:u w:val="none"/>
          <w:lang w:eastAsia="cs-CZ"/>
        </w:rPr>
      </w:pPr>
      <w:r w:rsidRPr="00DE4F6A">
        <w:rPr>
          <w:rFonts w:ascii="Times New Roman" w:hAnsi="Times New Roman"/>
          <w:bCs w:val="0"/>
          <w:smallCaps w:val="0"/>
          <w:sz w:val="22"/>
          <w:szCs w:val="22"/>
          <w:u w:val="none"/>
          <w:lang w:eastAsia="cs-CZ"/>
        </w:rPr>
        <w:t>Predmet zmluvy</w:t>
      </w:r>
    </w:p>
    <w:p w14:paraId="38FB084A" w14:textId="6F5DE9F0" w:rsidR="00F54F75" w:rsidRPr="00F54F75" w:rsidRDefault="003E7A0D" w:rsidP="00F54F75">
      <w:pPr>
        <w:numPr>
          <w:ilvl w:val="0"/>
          <w:numId w:val="1"/>
        </w:numPr>
        <w:spacing w:line="360" w:lineRule="auto"/>
        <w:jc w:val="both"/>
      </w:pPr>
      <w:r w:rsidRPr="00F54F75">
        <w:rPr>
          <w:sz w:val="22"/>
          <w:szCs w:val="22"/>
        </w:rPr>
        <w:t xml:space="preserve">Predmetom tejto zmluvy je rámcové vymedzenie záväzku Dodávateľa vypracovať pre Objednávateľa Žiadosť o nenávratný finančný príspevok (ďalej len NFP) </w:t>
      </w:r>
      <w:r w:rsidR="00BD5E1C" w:rsidRPr="00F54F75">
        <w:rPr>
          <w:sz w:val="22"/>
          <w:szCs w:val="22"/>
        </w:rPr>
        <w:t>od</w:t>
      </w:r>
      <w:r w:rsidRPr="00F54F75">
        <w:rPr>
          <w:sz w:val="22"/>
          <w:szCs w:val="22"/>
        </w:rPr>
        <w:t xml:space="preserve"> </w:t>
      </w:r>
      <w:r w:rsidR="009A207D" w:rsidRPr="00F54F75">
        <w:rPr>
          <w:sz w:val="22"/>
          <w:szCs w:val="22"/>
        </w:rPr>
        <w:t xml:space="preserve">Environmentálneho fondu v rámci </w:t>
      </w:r>
      <w:r w:rsidR="007172CD" w:rsidRPr="00F54F75">
        <w:rPr>
          <w:sz w:val="22"/>
          <w:szCs w:val="22"/>
        </w:rPr>
        <w:t xml:space="preserve">oblasti: </w:t>
      </w:r>
      <w:r w:rsidR="00F54F75" w:rsidRPr="00F54F75">
        <w:t>D2 - Ochrana prirodzeného druhového zloženia ekosystémov</w:t>
      </w:r>
    </w:p>
    <w:p w14:paraId="73310E3E" w14:textId="77777777" w:rsidR="00F54F75" w:rsidRDefault="00F54F75" w:rsidP="00F54F75">
      <w:pPr>
        <w:spacing w:line="360" w:lineRule="auto"/>
        <w:ind w:left="360"/>
        <w:jc w:val="both"/>
      </w:pPr>
    </w:p>
    <w:p w14:paraId="25B435BE" w14:textId="0D7E8CBF" w:rsidR="007172CD" w:rsidRDefault="007172CD" w:rsidP="007172CD">
      <w:pPr>
        <w:spacing w:line="360" w:lineRule="auto"/>
        <w:ind w:left="360"/>
        <w:jc w:val="both"/>
      </w:pPr>
    </w:p>
    <w:p w14:paraId="4AEA433E" w14:textId="77777777" w:rsidR="007172CD" w:rsidRPr="00DE4F6A" w:rsidRDefault="007172CD" w:rsidP="007172CD">
      <w:pPr>
        <w:spacing w:line="360" w:lineRule="auto"/>
        <w:ind w:left="360"/>
        <w:jc w:val="both"/>
        <w:rPr>
          <w:sz w:val="22"/>
          <w:szCs w:val="22"/>
        </w:rPr>
      </w:pPr>
    </w:p>
    <w:p w14:paraId="146B9700" w14:textId="5E3BC59A" w:rsidR="003E7A0D" w:rsidRPr="00DE4F6A" w:rsidRDefault="003E7A0D" w:rsidP="003E7A0D">
      <w:pPr>
        <w:numPr>
          <w:ilvl w:val="0"/>
          <w:numId w:val="1"/>
        </w:numPr>
        <w:spacing w:line="360" w:lineRule="auto"/>
        <w:jc w:val="both"/>
        <w:rPr>
          <w:sz w:val="22"/>
          <w:szCs w:val="22"/>
        </w:rPr>
      </w:pPr>
      <w:r w:rsidRPr="00DE4F6A">
        <w:rPr>
          <w:sz w:val="22"/>
          <w:szCs w:val="22"/>
        </w:rPr>
        <w:t>Súčasťou</w:t>
      </w:r>
      <w:r w:rsidR="00A630B3">
        <w:rPr>
          <w:sz w:val="22"/>
          <w:szCs w:val="22"/>
        </w:rPr>
        <w:t xml:space="preserve"> </w:t>
      </w:r>
      <w:r w:rsidR="00A630B3" w:rsidRPr="00DA7198">
        <w:rPr>
          <w:sz w:val="22"/>
          <w:szCs w:val="22"/>
        </w:rPr>
        <w:t>zmluvy</w:t>
      </w:r>
      <w:r w:rsidRPr="00DA7198">
        <w:rPr>
          <w:sz w:val="22"/>
          <w:szCs w:val="22"/>
        </w:rPr>
        <w:t xml:space="preserve"> je aj zastupovanie objednávateľa </w:t>
      </w:r>
      <w:r w:rsidR="003F43C7" w:rsidRPr="00DA7198">
        <w:rPr>
          <w:sz w:val="22"/>
          <w:szCs w:val="22"/>
        </w:rPr>
        <w:t xml:space="preserve">dodávateľom </w:t>
      </w:r>
      <w:r w:rsidRPr="00DE4F6A">
        <w:rPr>
          <w:sz w:val="22"/>
          <w:szCs w:val="22"/>
        </w:rPr>
        <w:t>v súvislosti s poskytnutím nenávratného finančného  príspevku, v jednaní s projektovými partnermi, poradenstvo a konzultačná činnosť súvisiaca s dožiadaním implementačnej agentúry.</w:t>
      </w:r>
    </w:p>
    <w:p w14:paraId="705F9A35" w14:textId="18386F5D" w:rsidR="003E7A0D" w:rsidRPr="00551B48" w:rsidRDefault="003E7A0D" w:rsidP="003E7A0D">
      <w:pPr>
        <w:numPr>
          <w:ilvl w:val="0"/>
          <w:numId w:val="1"/>
        </w:numPr>
        <w:spacing w:before="240" w:line="360" w:lineRule="auto"/>
        <w:jc w:val="center"/>
        <w:rPr>
          <w:sz w:val="22"/>
          <w:szCs w:val="22"/>
        </w:rPr>
      </w:pPr>
      <w:r w:rsidRPr="00551B48">
        <w:rPr>
          <w:sz w:val="22"/>
          <w:szCs w:val="22"/>
        </w:rPr>
        <w:t xml:space="preserve">Objednávateľ sa zaväzuje zabezpečiť spoluprácu pri </w:t>
      </w:r>
      <w:r w:rsidRPr="00DA7198">
        <w:rPr>
          <w:sz w:val="22"/>
          <w:szCs w:val="22"/>
        </w:rPr>
        <w:t xml:space="preserve">spracovaní </w:t>
      </w:r>
      <w:r w:rsidR="00DA7198" w:rsidRPr="00DA7198">
        <w:rPr>
          <w:sz w:val="22"/>
          <w:szCs w:val="22"/>
        </w:rPr>
        <w:t>žiadosti</w:t>
      </w:r>
      <w:r w:rsidRPr="00DA7198">
        <w:rPr>
          <w:sz w:val="22"/>
          <w:szCs w:val="22"/>
        </w:rPr>
        <w:t xml:space="preserve"> vytvoriť</w:t>
      </w:r>
      <w:r w:rsidRPr="00551B48">
        <w:rPr>
          <w:sz w:val="22"/>
          <w:szCs w:val="22"/>
        </w:rPr>
        <w:t xml:space="preserve"> vhodné podmienky pre spracovanie </w:t>
      </w:r>
      <w:r w:rsidR="00DA7198" w:rsidRPr="00DA7198">
        <w:rPr>
          <w:sz w:val="22"/>
          <w:szCs w:val="22"/>
        </w:rPr>
        <w:t>žiadosti</w:t>
      </w:r>
      <w:r w:rsidRPr="00551B48">
        <w:rPr>
          <w:sz w:val="22"/>
          <w:szCs w:val="22"/>
        </w:rPr>
        <w:t xml:space="preserve"> a dodať príslušné doklady a dokumenty potrebné pre spracovanie </w:t>
      </w:r>
      <w:r w:rsidR="00DA7198" w:rsidRPr="00DA7198">
        <w:rPr>
          <w:sz w:val="22"/>
          <w:szCs w:val="22"/>
        </w:rPr>
        <w:t>žiadosti</w:t>
      </w:r>
      <w:r w:rsidRPr="00551B48">
        <w:rPr>
          <w:sz w:val="22"/>
          <w:szCs w:val="22"/>
        </w:rPr>
        <w:t>.</w:t>
      </w:r>
      <w:r w:rsidR="0086713C" w:rsidRPr="00551B48">
        <w:rPr>
          <w:color w:val="FF0000"/>
          <w:sz w:val="22"/>
          <w:szCs w:val="22"/>
        </w:rPr>
        <w:t xml:space="preserve"> </w:t>
      </w:r>
    </w:p>
    <w:p w14:paraId="5D4E89E9" w14:textId="77777777" w:rsidR="003E7A0D" w:rsidRPr="0052204C" w:rsidRDefault="003E7A0D" w:rsidP="003E7A0D">
      <w:pPr>
        <w:spacing w:before="240" w:line="360" w:lineRule="auto"/>
        <w:jc w:val="center"/>
        <w:rPr>
          <w:b/>
          <w:bCs/>
          <w:sz w:val="22"/>
          <w:szCs w:val="22"/>
        </w:rPr>
      </w:pPr>
      <w:r w:rsidRPr="0052204C">
        <w:rPr>
          <w:b/>
          <w:bCs/>
          <w:sz w:val="22"/>
          <w:szCs w:val="22"/>
        </w:rPr>
        <w:t>Článok III</w:t>
      </w:r>
    </w:p>
    <w:p w14:paraId="290D8870" w14:textId="77777777" w:rsidR="003E7A0D" w:rsidRPr="00DE4F6A" w:rsidRDefault="003E7A0D" w:rsidP="003E7A0D">
      <w:pPr>
        <w:pStyle w:val="Nadpis2"/>
        <w:widowControl w:val="0"/>
        <w:spacing w:after="240" w:line="360" w:lineRule="auto"/>
        <w:rPr>
          <w:rFonts w:ascii="Times New Roman" w:hAnsi="Times New Roman"/>
          <w:bCs w:val="0"/>
          <w:smallCaps w:val="0"/>
          <w:sz w:val="22"/>
          <w:szCs w:val="22"/>
          <w:u w:val="none"/>
          <w:lang w:eastAsia="cs-CZ"/>
        </w:rPr>
      </w:pPr>
      <w:r w:rsidRPr="00DE4F6A">
        <w:rPr>
          <w:rFonts w:ascii="Times New Roman" w:hAnsi="Times New Roman"/>
          <w:bCs w:val="0"/>
          <w:smallCaps w:val="0"/>
          <w:sz w:val="22"/>
          <w:szCs w:val="22"/>
          <w:u w:val="none"/>
          <w:lang w:eastAsia="cs-CZ"/>
        </w:rPr>
        <w:t>Cena za predmet zmluvy</w:t>
      </w:r>
    </w:p>
    <w:p w14:paraId="0737ED88" w14:textId="77777777" w:rsidR="003E7A0D" w:rsidRPr="00DE4F6A" w:rsidRDefault="003E7A0D" w:rsidP="003E7A0D">
      <w:pPr>
        <w:numPr>
          <w:ilvl w:val="0"/>
          <w:numId w:val="2"/>
        </w:numPr>
        <w:tabs>
          <w:tab w:val="num" w:pos="4860"/>
        </w:tabs>
        <w:spacing w:line="360" w:lineRule="auto"/>
        <w:jc w:val="both"/>
        <w:rPr>
          <w:sz w:val="22"/>
          <w:szCs w:val="22"/>
        </w:rPr>
      </w:pPr>
      <w:r w:rsidRPr="00DE4F6A">
        <w:rPr>
          <w:sz w:val="22"/>
          <w:szCs w:val="22"/>
        </w:rPr>
        <w:t xml:space="preserve">Zmluvné strany dohodli odmenu nasledovne: </w:t>
      </w:r>
    </w:p>
    <w:p w14:paraId="07A040C5" w14:textId="5E0D2622" w:rsidR="003E7A0D" w:rsidRPr="00DE4F6A" w:rsidRDefault="003E7A0D" w:rsidP="003E7A0D">
      <w:pPr>
        <w:numPr>
          <w:ilvl w:val="1"/>
          <w:numId w:val="2"/>
        </w:numPr>
        <w:tabs>
          <w:tab w:val="num" w:pos="4860"/>
        </w:tabs>
        <w:spacing w:line="360" w:lineRule="auto"/>
        <w:jc w:val="both"/>
        <w:rPr>
          <w:sz w:val="22"/>
          <w:szCs w:val="22"/>
        </w:rPr>
      </w:pPr>
      <w:r w:rsidRPr="00DE4F6A">
        <w:rPr>
          <w:b/>
          <w:bCs/>
          <w:sz w:val="22"/>
          <w:szCs w:val="22"/>
        </w:rPr>
        <w:t xml:space="preserve">Odmena za prípravu projektu </w:t>
      </w:r>
      <w:r>
        <w:rPr>
          <w:b/>
          <w:bCs/>
          <w:sz w:val="22"/>
          <w:szCs w:val="22"/>
        </w:rPr>
        <w:t xml:space="preserve">je </w:t>
      </w:r>
      <w:r w:rsidR="00F54F75">
        <w:rPr>
          <w:b/>
          <w:bCs/>
          <w:sz w:val="22"/>
          <w:szCs w:val="22"/>
        </w:rPr>
        <w:t>500</w:t>
      </w:r>
      <w:r>
        <w:rPr>
          <w:b/>
          <w:bCs/>
          <w:sz w:val="22"/>
          <w:szCs w:val="22"/>
        </w:rPr>
        <w:t>,00</w:t>
      </w:r>
      <w:r w:rsidRPr="00DE4F6A">
        <w:rPr>
          <w:b/>
          <w:bCs/>
          <w:sz w:val="22"/>
          <w:szCs w:val="22"/>
        </w:rPr>
        <w:t xml:space="preserve"> Eur bez DPH</w:t>
      </w:r>
      <w:r w:rsidRPr="00DE4F6A">
        <w:rPr>
          <w:sz w:val="22"/>
          <w:szCs w:val="22"/>
        </w:rPr>
        <w:t>, je to suma</w:t>
      </w:r>
      <w:r w:rsidR="0052204C">
        <w:rPr>
          <w:sz w:val="22"/>
          <w:szCs w:val="22"/>
        </w:rPr>
        <w:t>,</w:t>
      </w:r>
      <w:r w:rsidRPr="00DE4F6A">
        <w:rPr>
          <w:sz w:val="22"/>
          <w:szCs w:val="22"/>
        </w:rPr>
        <w:t xml:space="preserve"> za ktorú Dodávateľ vypracuje kompletnú žiadosť pre Objednávateľa spolu s dotknutými prílohami okrem príloh, ktoré môže zabezpečiť iba objednávateľ. </w:t>
      </w:r>
    </w:p>
    <w:p w14:paraId="29E1682F" w14:textId="77777777" w:rsidR="003E7A0D" w:rsidRPr="00DE4F6A" w:rsidRDefault="003E7A0D" w:rsidP="003E7A0D">
      <w:pPr>
        <w:numPr>
          <w:ilvl w:val="1"/>
          <w:numId w:val="2"/>
        </w:numPr>
        <w:tabs>
          <w:tab w:val="num" w:pos="4860"/>
        </w:tabs>
        <w:spacing w:line="360" w:lineRule="auto"/>
        <w:jc w:val="both"/>
        <w:rPr>
          <w:sz w:val="22"/>
          <w:szCs w:val="22"/>
        </w:rPr>
      </w:pPr>
      <w:r w:rsidRPr="00DE4F6A">
        <w:rPr>
          <w:b/>
          <w:bCs/>
          <w:sz w:val="22"/>
          <w:szCs w:val="22"/>
        </w:rPr>
        <w:t xml:space="preserve">Odmena pre implementáciu projektu je vo výške </w:t>
      </w:r>
      <w:r>
        <w:rPr>
          <w:b/>
          <w:bCs/>
          <w:sz w:val="22"/>
          <w:szCs w:val="22"/>
        </w:rPr>
        <w:t xml:space="preserve">3 </w:t>
      </w:r>
      <w:r w:rsidRPr="00DE4F6A">
        <w:rPr>
          <w:b/>
          <w:bCs/>
          <w:sz w:val="22"/>
          <w:szCs w:val="22"/>
        </w:rPr>
        <w:t>% z výšky</w:t>
      </w:r>
      <w:r w:rsidRPr="00DE4F6A">
        <w:rPr>
          <w:sz w:val="22"/>
          <w:szCs w:val="22"/>
        </w:rPr>
        <w:t xml:space="preserve"> nenávratného finančného príspevku. Nárok na odmenu vzniká dodávateľovi v prípade schválenia žiadosti o NFP. Dodávateľ z vyplatenej odmeny zabezpečí implementáciu projektu a udržateľnosť, táto odmena je priamo naviazaná na oprávnené výdavky NFP.</w:t>
      </w:r>
    </w:p>
    <w:p w14:paraId="4766A9C4" w14:textId="56CF2344" w:rsidR="003E7A0D" w:rsidRPr="0052204C" w:rsidRDefault="003E7A0D" w:rsidP="003E7A0D">
      <w:pPr>
        <w:spacing w:before="240" w:line="360" w:lineRule="auto"/>
        <w:jc w:val="center"/>
        <w:rPr>
          <w:b/>
          <w:bCs/>
          <w:sz w:val="22"/>
          <w:szCs w:val="22"/>
        </w:rPr>
      </w:pPr>
      <w:r w:rsidRPr="0052204C">
        <w:rPr>
          <w:b/>
          <w:bCs/>
          <w:sz w:val="22"/>
          <w:szCs w:val="22"/>
        </w:rPr>
        <w:t>Článok IV</w:t>
      </w:r>
    </w:p>
    <w:p w14:paraId="488BA41C" w14:textId="77777777" w:rsidR="003E7A0D" w:rsidRPr="00DE4F6A" w:rsidRDefault="003E7A0D" w:rsidP="003E7A0D">
      <w:pPr>
        <w:pStyle w:val="Nadpis2"/>
        <w:widowControl w:val="0"/>
        <w:spacing w:after="240" w:line="360" w:lineRule="auto"/>
        <w:rPr>
          <w:rFonts w:ascii="Times New Roman" w:hAnsi="Times New Roman"/>
          <w:bCs w:val="0"/>
          <w:smallCaps w:val="0"/>
          <w:sz w:val="22"/>
          <w:szCs w:val="22"/>
          <w:u w:val="none"/>
          <w:lang w:eastAsia="cs-CZ"/>
        </w:rPr>
      </w:pPr>
      <w:r w:rsidRPr="00DE4F6A">
        <w:rPr>
          <w:rFonts w:ascii="Times New Roman" w:hAnsi="Times New Roman"/>
          <w:bCs w:val="0"/>
          <w:smallCaps w:val="0"/>
          <w:sz w:val="22"/>
          <w:szCs w:val="22"/>
          <w:u w:val="none"/>
          <w:lang w:eastAsia="cs-CZ"/>
        </w:rPr>
        <w:t xml:space="preserve">Doba poskytnutia služby a platobné podmienky </w:t>
      </w:r>
    </w:p>
    <w:p w14:paraId="3023B332" w14:textId="77777777" w:rsidR="003E7A0D" w:rsidRPr="00DE4F6A" w:rsidRDefault="003E7A0D" w:rsidP="003E7A0D">
      <w:pPr>
        <w:numPr>
          <w:ilvl w:val="0"/>
          <w:numId w:val="8"/>
        </w:numPr>
        <w:tabs>
          <w:tab w:val="num" w:pos="4860"/>
        </w:tabs>
        <w:spacing w:line="360" w:lineRule="auto"/>
        <w:jc w:val="both"/>
        <w:rPr>
          <w:sz w:val="22"/>
          <w:szCs w:val="22"/>
        </w:rPr>
      </w:pPr>
      <w:r w:rsidRPr="00DE4F6A">
        <w:rPr>
          <w:sz w:val="22"/>
          <w:szCs w:val="22"/>
        </w:rPr>
        <w:t>Doba poskytnutia služby dodávateľom je odo dňa podpisu zmluvy do dňa:</w:t>
      </w:r>
    </w:p>
    <w:p w14:paraId="649E43A7" w14:textId="77777777" w:rsidR="003E7A0D" w:rsidRPr="00DE4F6A" w:rsidRDefault="003E7A0D" w:rsidP="003E7A0D">
      <w:pPr>
        <w:numPr>
          <w:ilvl w:val="1"/>
          <w:numId w:val="8"/>
        </w:numPr>
        <w:spacing w:line="360" w:lineRule="auto"/>
        <w:jc w:val="both"/>
        <w:rPr>
          <w:sz w:val="22"/>
          <w:szCs w:val="22"/>
        </w:rPr>
      </w:pPr>
      <w:r w:rsidRPr="00DE4F6A">
        <w:rPr>
          <w:sz w:val="22"/>
          <w:szCs w:val="22"/>
        </w:rPr>
        <w:t>zamietnutia žiadosti o NFP v prípade neschválenia žiadosti o NFP.</w:t>
      </w:r>
    </w:p>
    <w:p w14:paraId="26964A3E" w14:textId="5332C02C" w:rsidR="003E7A0D" w:rsidRPr="00DE4F6A" w:rsidRDefault="0052204C" w:rsidP="003E7A0D">
      <w:pPr>
        <w:numPr>
          <w:ilvl w:val="1"/>
          <w:numId w:val="8"/>
        </w:numPr>
        <w:spacing w:line="360" w:lineRule="auto"/>
        <w:jc w:val="both"/>
        <w:rPr>
          <w:sz w:val="22"/>
          <w:szCs w:val="22"/>
        </w:rPr>
      </w:pPr>
      <w:r>
        <w:rPr>
          <w:sz w:val="22"/>
          <w:szCs w:val="22"/>
        </w:rPr>
        <w:t>u</w:t>
      </w:r>
      <w:r w:rsidR="003E7A0D" w:rsidRPr="00DE4F6A">
        <w:rPr>
          <w:sz w:val="22"/>
          <w:szCs w:val="22"/>
        </w:rPr>
        <w:t>končenia implementácie projektu a </w:t>
      </w:r>
      <w:r w:rsidR="003E7A0D" w:rsidRPr="00DA7198">
        <w:rPr>
          <w:sz w:val="22"/>
          <w:szCs w:val="22"/>
        </w:rPr>
        <w:t>uplynut</w:t>
      </w:r>
      <w:r w:rsidR="00DA7198" w:rsidRPr="00DA7198">
        <w:rPr>
          <w:sz w:val="22"/>
          <w:szCs w:val="22"/>
        </w:rPr>
        <w:t>ia</w:t>
      </w:r>
      <w:r w:rsidR="003E7A0D" w:rsidRPr="00DA7198">
        <w:rPr>
          <w:sz w:val="22"/>
          <w:szCs w:val="22"/>
        </w:rPr>
        <w:t xml:space="preserve"> d</w:t>
      </w:r>
      <w:r w:rsidR="003E7A0D" w:rsidRPr="00DE4F6A">
        <w:rPr>
          <w:sz w:val="22"/>
          <w:szCs w:val="22"/>
        </w:rPr>
        <w:t xml:space="preserve">oby udržateľnosti v prípade schválenia žiadosti o NFP. </w:t>
      </w:r>
    </w:p>
    <w:p w14:paraId="6EAAE790" w14:textId="1365DE6D" w:rsidR="003E7A0D" w:rsidRPr="00DE4F6A" w:rsidRDefault="003E7A0D" w:rsidP="003E7A0D">
      <w:pPr>
        <w:numPr>
          <w:ilvl w:val="0"/>
          <w:numId w:val="8"/>
        </w:numPr>
        <w:spacing w:line="360" w:lineRule="auto"/>
        <w:jc w:val="both"/>
        <w:rPr>
          <w:sz w:val="22"/>
          <w:szCs w:val="22"/>
        </w:rPr>
      </w:pPr>
      <w:r w:rsidRPr="00DE4F6A">
        <w:rPr>
          <w:sz w:val="22"/>
          <w:szCs w:val="22"/>
        </w:rPr>
        <w:t xml:space="preserve">Dohodnutá odmena dodávateľa podľa článku III, ods. 1 písmeno </w:t>
      </w:r>
      <w:r w:rsidRPr="0086713C">
        <w:rPr>
          <w:sz w:val="22"/>
          <w:szCs w:val="22"/>
        </w:rPr>
        <w:t>a</w:t>
      </w:r>
      <w:r w:rsidR="0086713C">
        <w:rPr>
          <w:sz w:val="22"/>
          <w:szCs w:val="22"/>
        </w:rPr>
        <w:t>.</w:t>
      </w:r>
      <w:r w:rsidRPr="00DE4F6A">
        <w:rPr>
          <w:sz w:val="22"/>
          <w:szCs w:val="22"/>
        </w:rPr>
        <w:t xml:space="preserve"> je splatná na základe vystavenej faktúry po odoslaní žiadosti o NFP do </w:t>
      </w:r>
      <w:r w:rsidR="007172CD">
        <w:rPr>
          <w:sz w:val="22"/>
          <w:szCs w:val="22"/>
        </w:rPr>
        <w:t>14</w:t>
      </w:r>
      <w:r w:rsidRPr="00DE4F6A">
        <w:rPr>
          <w:sz w:val="22"/>
          <w:szCs w:val="22"/>
        </w:rPr>
        <w:t xml:space="preserve"> kalendárnych dní.</w:t>
      </w:r>
    </w:p>
    <w:p w14:paraId="22F97876" w14:textId="1918C43D" w:rsidR="007172CD" w:rsidRPr="007172CD" w:rsidRDefault="003E7A0D" w:rsidP="007172CD">
      <w:pPr>
        <w:numPr>
          <w:ilvl w:val="0"/>
          <w:numId w:val="8"/>
        </w:numPr>
        <w:spacing w:line="360" w:lineRule="auto"/>
        <w:jc w:val="both"/>
        <w:rPr>
          <w:sz w:val="22"/>
          <w:szCs w:val="22"/>
        </w:rPr>
      </w:pPr>
      <w:r w:rsidRPr="00DE4F6A">
        <w:rPr>
          <w:sz w:val="22"/>
          <w:szCs w:val="22"/>
        </w:rPr>
        <w:t>Dohodnutá odmena dodávateľa podľa článku III, ods. 1 písmeno b</w:t>
      </w:r>
      <w:r w:rsidR="0086713C">
        <w:rPr>
          <w:sz w:val="22"/>
          <w:szCs w:val="22"/>
        </w:rPr>
        <w:t>.</w:t>
      </w:r>
      <w:r w:rsidRPr="00DE4F6A">
        <w:rPr>
          <w:sz w:val="22"/>
          <w:szCs w:val="22"/>
        </w:rPr>
        <w:t xml:space="preserve"> je splatná na základe vystavenej faktúry po podpise zmluvy o NFP do </w:t>
      </w:r>
      <w:r w:rsidR="007172CD">
        <w:rPr>
          <w:sz w:val="22"/>
          <w:szCs w:val="22"/>
        </w:rPr>
        <w:t>14</w:t>
      </w:r>
      <w:r w:rsidRPr="00DE4F6A">
        <w:rPr>
          <w:sz w:val="22"/>
          <w:szCs w:val="22"/>
        </w:rPr>
        <w:t xml:space="preserve"> kalendárnych dní.</w:t>
      </w:r>
    </w:p>
    <w:p w14:paraId="032633E9" w14:textId="0DF8F5C6" w:rsidR="003E7A0D" w:rsidRPr="0052204C" w:rsidRDefault="003E7A0D" w:rsidP="003E7A0D">
      <w:pPr>
        <w:spacing w:before="240" w:line="360" w:lineRule="auto"/>
        <w:jc w:val="center"/>
        <w:rPr>
          <w:b/>
          <w:bCs/>
          <w:sz w:val="22"/>
          <w:szCs w:val="22"/>
        </w:rPr>
      </w:pPr>
      <w:r w:rsidRPr="0052204C">
        <w:rPr>
          <w:b/>
          <w:bCs/>
          <w:sz w:val="22"/>
          <w:szCs w:val="22"/>
        </w:rPr>
        <w:t>Článok V</w:t>
      </w:r>
    </w:p>
    <w:p w14:paraId="6BA21FF3" w14:textId="77777777" w:rsidR="003E7A0D" w:rsidRPr="00DE4F6A" w:rsidRDefault="003E7A0D" w:rsidP="003E7A0D">
      <w:pPr>
        <w:pStyle w:val="Nadpis2"/>
        <w:widowControl w:val="0"/>
        <w:spacing w:after="240" w:line="360" w:lineRule="auto"/>
        <w:rPr>
          <w:rFonts w:ascii="Times New Roman" w:hAnsi="Times New Roman"/>
          <w:bCs w:val="0"/>
          <w:smallCaps w:val="0"/>
          <w:sz w:val="22"/>
          <w:szCs w:val="22"/>
          <w:u w:val="none"/>
          <w:lang w:eastAsia="cs-CZ"/>
        </w:rPr>
      </w:pPr>
      <w:r w:rsidRPr="00DE4F6A">
        <w:rPr>
          <w:rFonts w:ascii="Times New Roman" w:hAnsi="Times New Roman"/>
          <w:bCs w:val="0"/>
          <w:smallCaps w:val="0"/>
          <w:sz w:val="22"/>
          <w:szCs w:val="22"/>
          <w:u w:val="none"/>
          <w:lang w:eastAsia="cs-CZ"/>
        </w:rPr>
        <w:t>Ďalšie dojednania</w:t>
      </w:r>
    </w:p>
    <w:p w14:paraId="45B090DC" w14:textId="662D2303" w:rsidR="003E7A0D" w:rsidRDefault="003E7A0D" w:rsidP="003E7A0D">
      <w:pPr>
        <w:numPr>
          <w:ilvl w:val="0"/>
          <w:numId w:val="3"/>
        </w:numPr>
        <w:spacing w:line="360" w:lineRule="auto"/>
        <w:jc w:val="both"/>
        <w:rPr>
          <w:sz w:val="22"/>
          <w:szCs w:val="22"/>
        </w:rPr>
      </w:pPr>
      <w:r w:rsidRPr="00DE4F6A">
        <w:rPr>
          <w:sz w:val="22"/>
          <w:szCs w:val="22"/>
        </w:rPr>
        <w:t xml:space="preserve">Dodávateľ nezodpovedá za obsah a vierohodnosť dodaných podkladových materiálov, účtovných dokladov a iných vecí, ktoré mu boli dodané objednávateľom ako veci potrebné k poskytnutiu služby. </w:t>
      </w:r>
    </w:p>
    <w:p w14:paraId="6CA52109" w14:textId="15F150DB" w:rsidR="007172CD" w:rsidRDefault="007172CD" w:rsidP="007172CD">
      <w:pPr>
        <w:spacing w:line="360" w:lineRule="auto"/>
        <w:jc w:val="both"/>
        <w:rPr>
          <w:sz w:val="22"/>
          <w:szCs w:val="22"/>
        </w:rPr>
      </w:pPr>
    </w:p>
    <w:p w14:paraId="65B79B54" w14:textId="77777777" w:rsidR="007172CD" w:rsidRPr="00DE4F6A" w:rsidRDefault="007172CD" w:rsidP="007172CD">
      <w:pPr>
        <w:spacing w:line="360" w:lineRule="auto"/>
        <w:jc w:val="both"/>
        <w:rPr>
          <w:sz w:val="22"/>
          <w:szCs w:val="22"/>
        </w:rPr>
      </w:pPr>
    </w:p>
    <w:p w14:paraId="21B221C3" w14:textId="77777777" w:rsidR="003E7A0D" w:rsidRPr="00DE4F6A" w:rsidRDefault="003E7A0D" w:rsidP="003E7A0D">
      <w:pPr>
        <w:numPr>
          <w:ilvl w:val="0"/>
          <w:numId w:val="3"/>
        </w:numPr>
        <w:spacing w:line="360" w:lineRule="auto"/>
        <w:jc w:val="both"/>
        <w:rPr>
          <w:sz w:val="22"/>
          <w:szCs w:val="22"/>
        </w:rPr>
      </w:pPr>
      <w:r w:rsidRPr="00DE4F6A">
        <w:rPr>
          <w:sz w:val="22"/>
          <w:szCs w:val="22"/>
        </w:rPr>
        <w:t xml:space="preserve">Omeškanie dodávateľa s plnením predmetu zmluvy sa považuje za porušenie povinností Dodávateľa vyplývajúcich z tejto zmluvy a objednávateľ má právo odstúpiť od tejto zmluvy po uplynutí 30-dňovej lehoty od doručenia písomnej výzvy dodávateľovi, ktorou dodávateľa vyzval na plnenie podľa tejto zmluvy. </w:t>
      </w:r>
    </w:p>
    <w:p w14:paraId="303753E6" w14:textId="7BC7E2F5" w:rsidR="003E7A0D" w:rsidRPr="00DA7198" w:rsidRDefault="003E7A0D" w:rsidP="003E7A0D">
      <w:pPr>
        <w:numPr>
          <w:ilvl w:val="0"/>
          <w:numId w:val="3"/>
        </w:numPr>
        <w:spacing w:line="360" w:lineRule="auto"/>
        <w:jc w:val="both"/>
        <w:rPr>
          <w:sz w:val="22"/>
          <w:szCs w:val="22"/>
        </w:rPr>
      </w:pPr>
      <w:r w:rsidRPr="00DA7198">
        <w:rPr>
          <w:sz w:val="22"/>
          <w:szCs w:val="22"/>
        </w:rPr>
        <w:t xml:space="preserve">Nedodanie požadovaných podkladov, účtovných dokladov a iných materiálov zo strany objednávateľa podľa článku II, ods. </w:t>
      </w:r>
      <w:r w:rsidR="00DA7198" w:rsidRPr="00DA7198">
        <w:rPr>
          <w:sz w:val="22"/>
          <w:szCs w:val="22"/>
        </w:rPr>
        <w:t xml:space="preserve">3 </w:t>
      </w:r>
      <w:r w:rsidRPr="00DA7198">
        <w:rPr>
          <w:sz w:val="22"/>
          <w:szCs w:val="22"/>
        </w:rPr>
        <w:t xml:space="preserve">tejto zmluvy sa považuje za porušenie povinností objednávateľa vyplývajúcich z tejto zmluvy a dodávateľ má právo na okamžité odstúpenie od zmluvy po uplynutí 30-dňovej lehoty, ktorou vyzval objednávateľa k náprave a plneniu zmluvných povinností. </w:t>
      </w:r>
    </w:p>
    <w:p w14:paraId="559A6A88" w14:textId="77777777" w:rsidR="003E7A0D" w:rsidRPr="00DE4F6A" w:rsidRDefault="003E7A0D" w:rsidP="003E7A0D">
      <w:pPr>
        <w:numPr>
          <w:ilvl w:val="0"/>
          <w:numId w:val="3"/>
        </w:numPr>
        <w:spacing w:line="360" w:lineRule="auto"/>
        <w:jc w:val="both"/>
        <w:rPr>
          <w:sz w:val="22"/>
          <w:szCs w:val="22"/>
        </w:rPr>
      </w:pPr>
      <w:r w:rsidRPr="00DE4F6A">
        <w:rPr>
          <w:sz w:val="22"/>
          <w:szCs w:val="22"/>
        </w:rPr>
        <w:t>Zmluvné strany berú na vedomie, že všetky informácie, ktoré sa v súvislosti s uzatvorením tejto zmluvy dozvedia, sa považujú za dôverné a ktoré sa dozvedia v súvislosti s plnením tejto zmluvy, za obchodné tajomstvo v zmysle § 17 Obchodného zákonníka.</w:t>
      </w:r>
    </w:p>
    <w:p w14:paraId="1FF5C44A" w14:textId="77777777" w:rsidR="003E7A0D" w:rsidRPr="007106CA" w:rsidRDefault="003E7A0D" w:rsidP="003E7A0D">
      <w:pPr>
        <w:spacing w:before="240" w:line="360" w:lineRule="auto"/>
        <w:jc w:val="center"/>
        <w:rPr>
          <w:b/>
          <w:bCs/>
          <w:sz w:val="22"/>
          <w:szCs w:val="22"/>
        </w:rPr>
      </w:pPr>
      <w:r w:rsidRPr="007106CA">
        <w:rPr>
          <w:b/>
          <w:bCs/>
          <w:sz w:val="22"/>
          <w:szCs w:val="22"/>
        </w:rPr>
        <w:t>Článok VI</w:t>
      </w:r>
    </w:p>
    <w:p w14:paraId="32781F67" w14:textId="77777777" w:rsidR="003E7A0D" w:rsidRPr="00DE4F6A" w:rsidRDefault="003E7A0D" w:rsidP="003E7A0D">
      <w:pPr>
        <w:pStyle w:val="Nadpis2"/>
        <w:widowControl w:val="0"/>
        <w:spacing w:after="240" w:line="360" w:lineRule="auto"/>
        <w:rPr>
          <w:rFonts w:ascii="Times New Roman" w:hAnsi="Times New Roman"/>
          <w:bCs w:val="0"/>
          <w:smallCaps w:val="0"/>
          <w:sz w:val="22"/>
          <w:szCs w:val="22"/>
          <w:u w:val="none"/>
          <w:lang w:eastAsia="cs-CZ"/>
        </w:rPr>
      </w:pPr>
      <w:r w:rsidRPr="00DE4F6A">
        <w:rPr>
          <w:rFonts w:ascii="Times New Roman" w:hAnsi="Times New Roman"/>
          <w:bCs w:val="0"/>
          <w:smallCaps w:val="0"/>
          <w:sz w:val="22"/>
          <w:szCs w:val="22"/>
          <w:u w:val="none"/>
          <w:lang w:eastAsia="cs-CZ"/>
        </w:rPr>
        <w:t>Splnenie povinnosti  poskytnúť služby</w:t>
      </w:r>
    </w:p>
    <w:p w14:paraId="45598810" w14:textId="3E7D1FF7" w:rsidR="003E7A0D" w:rsidRPr="00DE4F6A" w:rsidRDefault="003E7A0D" w:rsidP="003E7A0D">
      <w:pPr>
        <w:numPr>
          <w:ilvl w:val="0"/>
          <w:numId w:val="4"/>
        </w:numPr>
        <w:spacing w:line="360" w:lineRule="auto"/>
        <w:jc w:val="both"/>
        <w:rPr>
          <w:sz w:val="22"/>
          <w:szCs w:val="22"/>
        </w:rPr>
      </w:pPr>
      <w:r w:rsidRPr="00DE4F6A">
        <w:rPr>
          <w:sz w:val="22"/>
          <w:szCs w:val="22"/>
        </w:rPr>
        <w:t xml:space="preserve">Zmluvné strany sa dohodli na odovzdaní a prevzatí všetkej dokumentácie, </w:t>
      </w:r>
      <w:r w:rsidRPr="00DA7198">
        <w:rPr>
          <w:sz w:val="22"/>
          <w:szCs w:val="22"/>
        </w:rPr>
        <w:t>ktor</w:t>
      </w:r>
      <w:r w:rsidR="00DA7198" w:rsidRPr="00DA7198">
        <w:rPr>
          <w:sz w:val="22"/>
          <w:szCs w:val="22"/>
        </w:rPr>
        <w:t>á</w:t>
      </w:r>
      <w:r w:rsidRPr="00DE4F6A">
        <w:rPr>
          <w:sz w:val="22"/>
          <w:szCs w:val="22"/>
        </w:rPr>
        <w:t xml:space="preserve"> bude zaslaná implementačnej agentúre v elektronickej podobe. </w:t>
      </w:r>
    </w:p>
    <w:p w14:paraId="16C598E5" w14:textId="77777777" w:rsidR="003E7A0D" w:rsidRPr="00DE4F6A" w:rsidRDefault="003E7A0D" w:rsidP="003E7A0D">
      <w:pPr>
        <w:numPr>
          <w:ilvl w:val="0"/>
          <w:numId w:val="4"/>
        </w:numPr>
        <w:spacing w:line="360" w:lineRule="auto"/>
        <w:jc w:val="both"/>
        <w:rPr>
          <w:sz w:val="22"/>
          <w:szCs w:val="22"/>
        </w:rPr>
      </w:pPr>
      <w:r w:rsidRPr="00DE4F6A">
        <w:rPr>
          <w:sz w:val="22"/>
          <w:szCs w:val="22"/>
        </w:rPr>
        <w:t xml:space="preserve">Originál a ostatné požadované kópie Žiadosti o nenávratný finančný príspevok doručí dodávateľ na vlastné náklady na adresu uvedenú vo výzve.  </w:t>
      </w:r>
    </w:p>
    <w:p w14:paraId="35873CD1" w14:textId="77777777" w:rsidR="003E7A0D" w:rsidRPr="007106CA" w:rsidRDefault="003E7A0D" w:rsidP="003E7A0D">
      <w:pPr>
        <w:spacing w:before="240" w:line="360" w:lineRule="auto"/>
        <w:jc w:val="center"/>
        <w:rPr>
          <w:b/>
          <w:bCs/>
          <w:sz w:val="22"/>
          <w:szCs w:val="22"/>
        </w:rPr>
      </w:pPr>
      <w:r w:rsidRPr="007106CA">
        <w:rPr>
          <w:b/>
          <w:bCs/>
          <w:sz w:val="22"/>
          <w:szCs w:val="22"/>
        </w:rPr>
        <w:t>Článok VII</w:t>
      </w:r>
    </w:p>
    <w:p w14:paraId="2034FD89" w14:textId="77777777" w:rsidR="003E7A0D" w:rsidRPr="00DE4F6A" w:rsidRDefault="003E7A0D" w:rsidP="003E7A0D">
      <w:pPr>
        <w:pStyle w:val="Nadpis2"/>
        <w:widowControl w:val="0"/>
        <w:spacing w:after="240" w:line="360" w:lineRule="auto"/>
        <w:rPr>
          <w:rFonts w:ascii="Times New Roman" w:hAnsi="Times New Roman"/>
          <w:bCs w:val="0"/>
          <w:smallCaps w:val="0"/>
          <w:sz w:val="22"/>
          <w:szCs w:val="22"/>
          <w:u w:val="none"/>
          <w:lang w:eastAsia="cs-CZ"/>
        </w:rPr>
      </w:pPr>
      <w:r w:rsidRPr="00DE4F6A">
        <w:rPr>
          <w:rFonts w:ascii="Times New Roman" w:hAnsi="Times New Roman"/>
          <w:bCs w:val="0"/>
          <w:smallCaps w:val="0"/>
          <w:sz w:val="22"/>
          <w:szCs w:val="22"/>
          <w:u w:val="none"/>
          <w:lang w:eastAsia="cs-CZ"/>
        </w:rPr>
        <w:t>Zmeny zmluvy</w:t>
      </w:r>
    </w:p>
    <w:p w14:paraId="2BEF41EB" w14:textId="77777777" w:rsidR="003E7A0D" w:rsidRPr="00DE4F6A" w:rsidRDefault="003E7A0D" w:rsidP="003E7A0D">
      <w:pPr>
        <w:numPr>
          <w:ilvl w:val="0"/>
          <w:numId w:val="5"/>
        </w:numPr>
        <w:spacing w:line="360" w:lineRule="auto"/>
        <w:jc w:val="both"/>
        <w:rPr>
          <w:sz w:val="22"/>
          <w:szCs w:val="22"/>
        </w:rPr>
      </w:pPr>
      <w:r w:rsidRPr="00DE4F6A">
        <w:rPr>
          <w:sz w:val="22"/>
          <w:szCs w:val="22"/>
        </w:rPr>
        <w:t xml:space="preserve">Všetky zmeny a doplnenia tejto zmluvy je možné uskutočniť formou písomného, číslovaného a oboma zmluvnými stranami podpísaného dodatku k tejto zmluve. Ústne dohovory sú neplatné. </w:t>
      </w:r>
    </w:p>
    <w:p w14:paraId="14C0A359" w14:textId="77777777" w:rsidR="003E7A0D" w:rsidRPr="00DE4F6A" w:rsidRDefault="003E7A0D" w:rsidP="003E7A0D">
      <w:pPr>
        <w:spacing w:line="360" w:lineRule="auto"/>
        <w:ind w:left="360"/>
        <w:jc w:val="both"/>
        <w:rPr>
          <w:sz w:val="22"/>
          <w:szCs w:val="22"/>
        </w:rPr>
      </w:pPr>
    </w:p>
    <w:p w14:paraId="3D47520B" w14:textId="77777777" w:rsidR="003E7A0D" w:rsidRPr="007106CA" w:rsidRDefault="003E7A0D" w:rsidP="003E7A0D">
      <w:pPr>
        <w:spacing w:before="240" w:line="360" w:lineRule="auto"/>
        <w:jc w:val="center"/>
        <w:rPr>
          <w:b/>
          <w:bCs/>
          <w:sz w:val="22"/>
          <w:szCs w:val="22"/>
        </w:rPr>
      </w:pPr>
      <w:r w:rsidRPr="007106CA">
        <w:rPr>
          <w:b/>
          <w:bCs/>
          <w:sz w:val="22"/>
          <w:szCs w:val="22"/>
        </w:rPr>
        <w:t>Článok VIII</w:t>
      </w:r>
    </w:p>
    <w:p w14:paraId="74233920" w14:textId="77777777" w:rsidR="003E7A0D" w:rsidRPr="00DE4F6A" w:rsidRDefault="003E7A0D" w:rsidP="003E7A0D">
      <w:pPr>
        <w:pStyle w:val="Nadpis2"/>
        <w:widowControl w:val="0"/>
        <w:spacing w:after="240" w:line="360" w:lineRule="auto"/>
        <w:rPr>
          <w:rFonts w:ascii="Times New Roman" w:hAnsi="Times New Roman"/>
          <w:bCs w:val="0"/>
          <w:smallCaps w:val="0"/>
          <w:sz w:val="22"/>
          <w:szCs w:val="22"/>
          <w:u w:val="none"/>
          <w:lang w:eastAsia="cs-CZ"/>
        </w:rPr>
      </w:pPr>
      <w:r w:rsidRPr="00DE4F6A">
        <w:rPr>
          <w:rFonts w:ascii="Times New Roman" w:hAnsi="Times New Roman"/>
          <w:bCs w:val="0"/>
          <w:smallCaps w:val="0"/>
          <w:sz w:val="22"/>
          <w:szCs w:val="22"/>
          <w:u w:val="none"/>
          <w:lang w:eastAsia="cs-CZ"/>
        </w:rPr>
        <w:t>Záverečné ustanovenia</w:t>
      </w:r>
    </w:p>
    <w:p w14:paraId="06536542" w14:textId="7EDC4B01" w:rsidR="003E7A0D" w:rsidRDefault="003E7A0D" w:rsidP="003E7A0D">
      <w:pPr>
        <w:numPr>
          <w:ilvl w:val="0"/>
          <w:numId w:val="6"/>
        </w:numPr>
        <w:spacing w:line="360" w:lineRule="auto"/>
        <w:jc w:val="both"/>
        <w:rPr>
          <w:sz w:val="22"/>
          <w:szCs w:val="22"/>
        </w:rPr>
      </w:pPr>
      <w:r w:rsidRPr="00DE4F6A">
        <w:rPr>
          <w:sz w:val="22"/>
          <w:szCs w:val="22"/>
        </w:rPr>
        <w:t>Zmluvné strany sa zaväzujú, že v prípade zmeny údajov o zmluvných stranách uvedených v záhlaví tejto zmluvy tieto písomne a preukazne oznámia druhej strane bez zbytočného odkladu.</w:t>
      </w:r>
    </w:p>
    <w:p w14:paraId="4860465B" w14:textId="4FCEC114" w:rsidR="003E7A0D" w:rsidRPr="007172CD" w:rsidRDefault="003E7A0D" w:rsidP="007172CD">
      <w:pPr>
        <w:numPr>
          <w:ilvl w:val="0"/>
          <w:numId w:val="6"/>
        </w:numPr>
        <w:spacing w:line="360" w:lineRule="auto"/>
        <w:jc w:val="both"/>
        <w:rPr>
          <w:sz w:val="22"/>
          <w:szCs w:val="22"/>
        </w:rPr>
      </w:pPr>
      <w:r w:rsidRPr="007172CD">
        <w:rPr>
          <w:rFonts w:eastAsia="Calibri"/>
          <w:sz w:val="22"/>
          <w:szCs w:val="22"/>
          <w:lang w:eastAsia="en-US"/>
        </w:rPr>
        <w:t>Všetky oznámenia medzi zmluvnými stranami týkajúce sa realizácie zmluvy musia byť vykonané v písomnej podobe a druhej zmluvnej strane doručené buď osobne alebo doporučeným listom</w:t>
      </w:r>
      <w:r w:rsidR="007106CA" w:rsidRPr="007172CD">
        <w:rPr>
          <w:rFonts w:eastAsia="Calibri"/>
          <w:sz w:val="22"/>
          <w:szCs w:val="22"/>
          <w:lang w:eastAsia="en-US"/>
        </w:rPr>
        <w:t>,</w:t>
      </w:r>
      <w:r w:rsidRPr="007172CD">
        <w:rPr>
          <w:rFonts w:eastAsia="Calibri"/>
          <w:sz w:val="22"/>
          <w:szCs w:val="22"/>
          <w:lang w:eastAsia="en-US"/>
        </w:rPr>
        <w:t xml:space="preserve"> či inou formou registrovaného poštového styku na adresu uvedenú v záhlaví zmluvy, ak nie je ustanovené alebo zmluvnými stranami dohodnuté inak. Prípadná emailová komunikácia musí byť potvrdená.</w:t>
      </w:r>
    </w:p>
    <w:p w14:paraId="49D1F4C1" w14:textId="16A77DD0" w:rsidR="007172CD" w:rsidRDefault="007172CD" w:rsidP="007172CD">
      <w:pPr>
        <w:spacing w:line="360" w:lineRule="auto"/>
        <w:jc w:val="both"/>
        <w:rPr>
          <w:rFonts w:eastAsia="Calibri"/>
          <w:sz w:val="22"/>
          <w:szCs w:val="22"/>
          <w:lang w:eastAsia="en-US"/>
        </w:rPr>
      </w:pPr>
    </w:p>
    <w:p w14:paraId="3292450B" w14:textId="77777777" w:rsidR="007172CD" w:rsidRPr="007172CD" w:rsidRDefault="007172CD" w:rsidP="007172CD">
      <w:pPr>
        <w:spacing w:line="360" w:lineRule="auto"/>
        <w:jc w:val="both"/>
        <w:rPr>
          <w:sz w:val="22"/>
          <w:szCs w:val="22"/>
        </w:rPr>
      </w:pPr>
    </w:p>
    <w:p w14:paraId="3077DF6F" w14:textId="77777777" w:rsidR="003E7A0D" w:rsidRPr="00DE4F6A" w:rsidRDefault="003E7A0D" w:rsidP="003E7A0D">
      <w:pPr>
        <w:numPr>
          <w:ilvl w:val="0"/>
          <w:numId w:val="6"/>
        </w:numPr>
        <w:spacing w:line="360" w:lineRule="auto"/>
        <w:jc w:val="both"/>
        <w:rPr>
          <w:sz w:val="22"/>
          <w:szCs w:val="22"/>
        </w:rPr>
      </w:pPr>
      <w:r w:rsidRPr="00DE4F6A">
        <w:rPr>
          <w:sz w:val="22"/>
          <w:szCs w:val="22"/>
        </w:rPr>
        <w:t>Veci konkrétne neupravené touto zmluvou budú zmluvné strany v prípade potreby riešiť vzájomnou dohodou a až v prípade neúspechu sa budú riadiť podľa príslušných ustanovení predpisov právneho poriadku Slovenskej republiky.</w:t>
      </w:r>
    </w:p>
    <w:p w14:paraId="5B5CFE04" w14:textId="35DAD916" w:rsidR="003E7A0D" w:rsidRPr="007106CA" w:rsidRDefault="003E7A0D" w:rsidP="003E7A0D">
      <w:pPr>
        <w:numPr>
          <w:ilvl w:val="0"/>
          <w:numId w:val="6"/>
        </w:numPr>
        <w:spacing w:line="360" w:lineRule="auto"/>
        <w:jc w:val="both"/>
        <w:rPr>
          <w:sz w:val="22"/>
          <w:szCs w:val="22"/>
        </w:rPr>
      </w:pPr>
      <w:r w:rsidRPr="007106CA">
        <w:rPr>
          <w:sz w:val="22"/>
          <w:szCs w:val="22"/>
        </w:rPr>
        <w:t xml:space="preserve">Zmluvné strany sa dohodli, že v prípade príslušnej situácie, všetky ich práva a povinnosti z tejto zmluvy a jej dodatkov prechádzajú na ich právnych nástupcov. </w:t>
      </w:r>
    </w:p>
    <w:p w14:paraId="1989CF8C" w14:textId="36EC1F32" w:rsidR="003E7A0D" w:rsidRPr="00DA7198" w:rsidRDefault="003E7A0D" w:rsidP="003E7A0D">
      <w:pPr>
        <w:numPr>
          <w:ilvl w:val="0"/>
          <w:numId w:val="6"/>
        </w:numPr>
        <w:spacing w:line="360" w:lineRule="auto"/>
        <w:jc w:val="both"/>
        <w:rPr>
          <w:sz w:val="22"/>
          <w:szCs w:val="22"/>
        </w:rPr>
      </w:pPr>
      <w:r w:rsidRPr="00DE4F6A">
        <w:rPr>
          <w:sz w:val="22"/>
          <w:szCs w:val="22"/>
        </w:rPr>
        <w:t xml:space="preserve">Zmluva je vyhotovená v dvoch rovnopisoch, z ktorých objednávateľ a dodávateľ dostanú po jednom </w:t>
      </w:r>
      <w:r w:rsidRPr="00DA7198">
        <w:rPr>
          <w:sz w:val="22"/>
          <w:szCs w:val="22"/>
        </w:rPr>
        <w:t>vyhotovení.</w:t>
      </w:r>
    </w:p>
    <w:p w14:paraId="1B7598E9" w14:textId="6A857975" w:rsidR="00BE01CD" w:rsidRPr="00DA7198" w:rsidRDefault="00BE01CD" w:rsidP="003E7A0D">
      <w:pPr>
        <w:numPr>
          <w:ilvl w:val="0"/>
          <w:numId w:val="6"/>
        </w:numPr>
        <w:spacing w:line="360" w:lineRule="auto"/>
        <w:jc w:val="both"/>
        <w:rPr>
          <w:sz w:val="22"/>
          <w:szCs w:val="22"/>
        </w:rPr>
      </w:pPr>
      <w:r w:rsidRPr="00DA7198">
        <w:rPr>
          <w:sz w:val="22"/>
          <w:szCs w:val="22"/>
        </w:rPr>
        <w:t>Zmluva nadobúda platnosť dňom podpisu obidvomi zmluvnými stranami, účinnosť dňom nasledujúcim po dni zverejnenia</w:t>
      </w:r>
      <w:r w:rsidR="00A630B3" w:rsidRPr="00DA7198">
        <w:rPr>
          <w:sz w:val="22"/>
          <w:szCs w:val="22"/>
        </w:rPr>
        <w:t xml:space="preserve"> podľa osobitných predpisov.</w:t>
      </w:r>
    </w:p>
    <w:p w14:paraId="56EBFD82" w14:textId="77777777" w:rsidR="003E7A0D" w:rsidRPr="00DE4F6A" w:rsidRDefault="003E7A0D" w:rsidP="003E7A0D">
      <w:pPr>
        <w:numPr>
          <w:ilvl w:val="0"/>
          <w:numId w:val="6"/>
        </w:numPr>
        <w:spacing w:line="360" w:lineRule="auto"/>
        <w:jc w:val="both"/>
        <w:rPr>
          <w:sz w:val="22"/>
          <w:szCs w:val="22"/>
        </w:rPr>
      </w:pPr>
      <w:r w:rsidRPr="00DE4F6A">
        <w:rPr>
          <w:iCs/>
          <w:sz w:val="22"/>
          <w:szCs w:val="22"/>
        </w:rPr>
        <w:t>A</w:t>
      </w:r>
      <w:r w:rsidRPr="00DE4F6A">
        <w:rPr>
          <w:sz w:val="22"/>
          <w:szCs w:val="22"/>
        </w:rPr>
        <w:t>k niektoré ustanovenia zmluvy nie sú celkom alebo sčasti platné alebo účinné alebo neskôr stratia platnosť alebo účin</w:t>
      </w:r>
      <w:r w:rsidRPr="00DE4F6A">
        <w:rPr>
          <w:sz w:val="22"/>
          <w:szCs w:val="22"/>
        </w:rPr>
        <w:softHyphen/>
        <w:t>nosť, nie je tým dotknutá platnosť alebo účinnosť ostatných ustanove</w:t>
      </w:r>
      <w:r w:rsidRPr="00DE4F6A">
        <w:rPr>
          <w:sz w:val="22"/>
          <w:szCs w:val="22"/>
        </w:rPr>
        <w:softHyphen/>
        <w:t>ní zmluvy. Namiesto neplatných alebo neúčinných ustanovení zmluvy a na vyplnenie medzier sa použije úprava, ktorá, pokiaľ je to právne možné, sa čo najviac približuje zmys</w:t>
      </w:r>
      <w:r w:rsidRPr="00DE4F6A">
        <w:rPr>
          <w:sz w:val="22"/>
          <w:szCs w:val="22"/>
        </w:rPr>
        <w:softHyphen/>
        <w:t xml:space="preserve">lu a účelu zmluvy, pokiaľ pri uzatváraní zmluvy zmluvné strany túto otázku brali do úvahy. </w:t>
      </w:r>
    </w:p>
    <w:p w14:paraId="3669414A" w14:textId="77777777" w:rsidR="003E7A0D" w:rsidRPr="00DE4F6A" w:rsidRDefault="003E7A0D" w:rsidP="003E7A0D">
      <w:pPr>
        <w:numPr>
          <w:ilvl w:val="0"/>
          <w:numId w:val="6"/>
        </w:numPr>
        <w:spacing w:line="360" w:lineRule="auto"/>
        <w:jc w:val="both"/>
        <w:rPr>
          <w:sz w:val="22"/>
          <w:szCs w:val="22"/>
        </w:rPr>
      </w:pPr>
      <w:r w:rsidRPr="00DE4F6A">
        <w:rPr>
          <w:sz w:val="22"/>
          <w:szCs w:val="22"/>
        </w:rPr>
        <w:t>Zmluvné strany vyhlasujú, že sa oboznámili s obsahom tejto zmluvy, jej obsahu porozumeli, sú si vedomí právnych následkov z nej vyplývajúcich, a preto na znak súhlasu s jej obsahom ju vlastnoručne podpisujú. Súčasne svojimi podpismi potvrdzujú, že ich zmluvná voľnosť nie je obmedzená. Vyhlasujú, že im nie sú známe žiadne skutočnosti, ktoré by mohli spôsobiť neplatnosť tejto zmluvy a zmariť tak jej účel.</w:t>
      </w:r>
    </w:p>
    <w:p w14:paraId="7EFA7E48" w14:textId="77777777" w:rsidR="003E7A0D" w:rsidRPr="00DE4F6A" w:rsidRDefault="003E7A0D" w:rsidP="003E7A0D">
      <w:pPr>
        <w:spacing w:line="360" w:lineRule="auto"/>
        <w:jc w:val="both"/>
        <w:rPr>
          <w:sz w:val="22"/>
          <w:szCs w:val="22"/>
        </w:rPr>
      </w:pPr>
    </w:p>
    <w:p w14:paraId="6ACB9E85" w14:textId="77777777" w:rsidR="003E7A0D" w:rsidRPr="00DE4F6A" w:rsidRDefault="003E7A0D" w:rsidP="003E7A0D">
      <w:pPr>
        <w:spacing w:line="360" w:lineRule="auto"/>
        <w:jc w:val="both"/>
        <w:rPr>
          <w:sz w:val="22"/>
          <w:szCs w:val="22"/>
        </w:rPr>
      </w:pPr>
    </w:p>
    <w:p w14:paraId="0A1E02EE" w14:textId="132BAAE2" w:rsidR="00111B75" w:rsidRDefault="003E7A0D" w:rsidP="003E7A0D">
      <w:pPr>
        <w:spacing w:line="360" w:lineRule="auto"/>
        <w:jc w:val="both"/>
        <w:rPr>
          <w:sz w:val="22"/>
          <w:szCs w:val="22"/>
        </w:rPr>
      </w:pPr>
      <w:r w:rsidRPr="00DE4F6A">
        <w:rPr>
          <w:sz w:val="22"/>
          <w:szCs w:val="22"/>
        </w:rPr>
        <w:t>V</w:t>
      </w:r>
      <w:r w:rsidR="00BB4E98">
        <w:rPr>
          <w:sz w:val="22"/>
          <w:szCs w:val="22"/>
        </w:rPr>
        <w:t xml:space="preserve">o </w:t>
      </w:r>
      <w:r w:rsidR="007172CD">
        <w:rPr>
          <w:sz w:val="22"/>
          <w:szCs w:val="22"/>
        </w:rPr>
        <w:t>Svidničke</w:t>
      </w:r>
      <w:bookmarkStart w:id="1" w:name="Text26"/>
      <w:r w:rsidR="00063F8B">
        <w:rPr>
          <w:sz w:val="22"/>
          <w:szCs w:val="22"/>
        </w:rPr>
        <w:t xml:space="preserve">, </w:t>
      </w:r>
      <w:r w:rsidRPr="00DE4F6A">
        <w:rPr>
          <w:sz w:val="22"/>
          <w:szCs w:val="22"/>
        </w:rPr>
        <w:t>d</w:t>
      </w:r>
      <w:bookmarkEnd w:id="1"/>
      <w:r w:rsidR="00CF414C">
        <w:rPr>
          <w:sz w:val="22"/>
          <w:szCs w:val="22"/>
        </w:rPr>
        <w:t>ňa 02.08.2022</w:t>
      </w:r>
      <w:r w:rsidR="007172CD">
        <w:rPr>
          <w:sz w:val="22"/>
          <w:szCs w:val="22"/>
        </w:rPr>
        <w:tab/>
      </w:r>
      <w:r w:rsidR="007172CD">
        <w:rPr>
          <w:sz w:val="22"/>
          <w:szCs w:val="22"/>
        </w:rPr>
        <w:tab/>
      </w:r>
      <w:r w:rsidR="007172CD">
        <w:rPr>
          <w:sz w:val="22"/>
          <w:szCs w:val="22"/>
        </w:rPr>
        <w:tab/>
      </w:r>
      <w:r w:rsidR="007172CD">
        <w:rPr>
          <w:sz w:val="22"/>
          <w:szCs w:val="22"/>
        </w:rPr>
        <w:tab/>
      </w:r>
      <w:r w:rsidR="007172CD" w:rsidRPr="00DE4F6A">
        <w:rPr>
          <w:sz w:val="22"/>
          <w:szCs w:val="22"/>
        </w:rPr>
        <w:t>V</w:t>
      </w:r>
      <w:r w:rsidR="00063F8B">
        <w:rPr>
          <w:sz w:val="22"/>
          <w:szCs w:val="22"/>
        </w:rPr>
        <w:t> Poprade, dňa</w:t>
      </w:r>
      <w:r w:rsidR="00CF414C">
        <w:rPr>
          <w:sz w:val="22"/>
          <w:szCs w:val="22"/>
        </w:rPr>
        <w:t xml:space="preserve"> 01.08.2022</w:t>
      </w:r>
    </w:p>
    <w:p w14:paraId="3EEDD721" w14:textId="77777777" w:rsidR="00111B75" w:rsidRDefault="00111B75" w:rsidP="003E7A0D">
      <w:pPr>
        <w:spacing w:line="360" w:lineRule="auto"/>
        <w:jc w:val="both"/>
        <w:rPr>
          <w:sz w:val="22"/>
          <w:szCs w:val="22"/>
        </w:rPr>
      </w:pPr>
    </w:p>
    <w:p w14:paraId="208D32A7" w14:textId="3C630CC6" w:rsidR="003E7A0D" w:rsidRPr="00DE4F6A" w:rsidRDefault="00BB4E98" w:rsidP="003E7A0D">
      <w:pPr>
        <w:spacing w:line="360" w:lineRule="auto"/>
        <w:jc w:val="both"/>
        <w:rPr>
          <w:sz w:val="22"/>
          <w:szCs w:val="22"/>
        </w:rPr>
      </w:pPr>
      <w:r>
        <w:rPr>
          <w:sz w:val="22"/>
          <w:szCs w:val="22"/>
        </w:rPr>
        <w:tab/>
      </w:r>
      <w:r>
        <w:rPr>
          <w:sz w:val="22"/>
          <w:szCs w:val="22"/>
        </w:rPr>
        <w:tab/>
      </w:r>
    </w:p>
    <w:p w14:paraId="63DCFE84" w14:textId="4DDE83B5" w:rsidR="003E7A0D" w:rsidRPr="00DE4F6A" w:rsidRDefault="003E7A0D" w:rsidP="003E7A0D">
      <w:pPr>
        <w:tabs>
          <w:tab w:val="center" w:pos="2340"/>
          <w:tab w:val="center" w:pos="6840"/>
        </w:tabs>
        <w:spacing w:line="360" w:lineRule="auto"/>
        <w:jc w:val="both"/>
        <w:rPr>
          <w:sz w:val="22"/>
          <w:szCs w:val="22"/>
        </w:rPr>
      </w:pPr>
    </w:p>
    <w:p w14:paraId="2B27DFB3" w14:textId="1A3418EB" w:rsidR="003E7A0D" w:rsidRPr="00DE4F6A" w:rsidRDefault="003E7A0D" w:rsidP="00111B75">
      <w:pPr>
        <w:tabs>
          <w:tab w:val="center" w:pos="2340"/>
          <w:tab w:val="center" w:pos="6840"/>
        </w:tabs>
        <w:spacing w:line="360" w:lineRule="auto"/>
        <w:jc w:val="both"/>
        <w:rPr>
          <w:sz w:val="22"/>
          <w:szCs w:val="22"/>
        </w:rPr>
      </w:pPr>
    </w:p>
    <w:p w14:paraId="5F5A580D" w14:textId="4F1F8013" w:rsidR="007D04E7" w:rsidRDefault="00F54F75">
      <w:r>
        <w:t>................................................</w:t>
      </w:r>
      <w:r>
        <w:tab/>
      </w:r>
      <w:r>
        <w:tab/>
      </w:r>
      <w:r>
        <w:tab/>
      </w:r>
      <w:r>
        <w:tab/>
        <w:t>..............................................</w:t>
      </w:r>
    </w:p>
    <w:p w14:paraId="06814B9F" w14:textId="27D95116" w:rsidR="00F54F75" w:rsidRDefault="00F54F75">
      <w:r>
        <w:t>Za objednávateľa</w:t>
      </w:r>
      <w:r>
        <w:tab/>
      </w:r>
      <w:r>
        <w:tab/>
      </w:r>
      <w:r>
        <w:tab/>
      </w:r>
      <w:r>
        <w:tab/>
      </w:r>
      <w:r>
        <w:tab/>
      </w:r>
      <w:r>
        <w:tab/>
        <w:t>Za dodávateľa</w:t>
      </w:r>
    </w:p>
    <w:p w14:paraId="57087DDA" w14:textId="7BD0F6C3" w:rsidR="00F54F75" w:rsidRDefault="00F54F75"/>
    <w:p w14:paraId="1A9781D7" w14:textId="77777777" w:rsidR="00F54F75" w:rsidRDefault="00F54F75"/>
    <w:sectPr w:rsidR="00F54F75" w:rsidSect="00697B33">
      <w:headerReference w:type="default" r:id="rId7"/>
      <w:footerReference w:type="default" r:id="rId8"/>
      <w:pgSz w:w="11906" w:h="16838"/>
      <w:pgMar w:top="1134" w:right="1418" w:bottom="1134" w:left="1134" w:header="709" w:footer="6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ECE3A" w14:textId="77777777" w:rsidR="00553F72" w:rsidRDefault="00553F72">
      <w:r>
        <w:separator/>
      </w:r>
    </w:p>
  </w:endnote>
  <w:endnote w:type="continuationSeparator" w:id="0">
    <w:p w14:paraId="0EAE08E5" w14:textId="77777777" w:rsidR="00553F72" w:rsidRDefault="0055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Vivaldi">
    <w:altName w:val="Urdu Typesetting"/>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4145F" w14:textId="77777777" w:rsidR="00DE4F6A" w:rsidRDefault="003E7A0D">
    <w:pPr>
      <w:pStyle w:val="Pta"/>
      <w:jc w:val="center"/>
    </w:pPr>
    <w:r>
      <w:fldChar w:fldCharType="begin"/>
    </w:r>
    <w:r>
      <w:instrText>PAGE   \* MERGEFORMAT</w:instrText>
    </w:r>
    <w:r>
      <w:fldChar w:fldCharType="separate"/>
    </w:r>
    <w:r w:rsidR="00FB74CA" w:rsidRPr="00FB74CA">
      <w:rPr>
        <w:noProof/>
        <w:lang w:val="cs-CZ"/>
      </w:rPr>
      <w:t>2</w:t>
    </w:r>
    <w:r>
      <w:fldChar w:fldCharType="end"/>
    </w:r>
  </w:p>
  <w:p w14:paraId="680E7087" w14:textId="77777777" w:rsidR="00DE4F6A" w:rsidRPr="00DE4F6A" w:rsidRDefault="00553F72" w:rsidP="00DE4F6A">
    <w:pPr>
      <w:pStyle w:val="Pta"/>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D1404" w14:textId="77777777" w:rsidR="00553F72" w:rsidRDefault="00553F72">
      <w:r>
        <w:separator/>
      </w:r>
    </w:p>
  </w:footnote>
  <w:footnote w:type="continuationSeparator" w:id="0">
    <w:p w14:paraId="6EDBC609" w14:textId="77777777" w:rsidR="00553F72" w:rsidRDefault="0055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5654" w14:textId="731B81D3" w:rsidR="00FE4969" w:rsidRPr="00C446E3" w:rsidRDefault="003E7A0D" w:rsidP="00C446E3">
    <w:pPr>
      <w:pStyle w:val="Hlavika"/>
      <w:tabs>
        <w:tab w:val="center" w:pos="4677"/>
        <w:tab w:val="left" w:pos="6601"/>
      </w:tabs>
      <w:rPr>
        <w:rFonts w:ascii="Vivaldi" w:hAnsi="Vivaldi"/>
        <w:b/>
        <w:bCs/>
        <w:color w:val="FF66FF"/>
      </w:rPr>
    </w:pPr>
    <w:r>
      <w:rPr>
        <w:rFonts w:ascii="Tahoma" w:hAnsi="Tahoma" w:cs="Tahoma"/>
        <w:sz w:val="20"/>
        <w:szCs w:val="20"/>
      </w:rPr>
      <w:tab/>
    </w:r>
    <w:r>
      <w:rPr>
        <w:rFonts w:ascii="Tahoma" w:hAnsi="Tahoma" w:cs="Tahoma"/>
        <w:noProof/>
        <w:sz w:val="20"/>
        <w:szCs w:val="20"/>
      </w:rPr>
      <w:drawing>
        <wp:inline distT="0" distB="0" distL="0" distR="0" wp14:anchorId="33BD95CB" wp14:editId="03D81937">
          <wp:extent cx="103632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1036320" cy="609600"/>
                  </a:xfrm>
                  <a:prstGeom prst="rect">
                    <a:avLst/>
                  </a:prstGeom>
                  <a:noFill/>
                  <a:ln>
                    <a:noFill/>
                  </a:ln>
                </pic:spPr>
              </pic:pic>
            </a:graphicData>
          </a:graphic>
        </wp:inline>
      </w:drawing>
    </w:r>
    <w:r w:rsidRPr="00DE4F6A">
      <w:rPr>
        <w:rFonts w:ascii="Vivaldi" w:hAnsi="Vivaldi" w:cs="Tahoma"/>
        <w:b/>
        <w:bCs/>
        <w:color w:val="F5DC71"/>
        <w:sz w:val="72"/>
        <w:szCs w:val="72"/>
      </w:rPr>
      <w:t>Lorida s.r.o.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4245"/>
    <w:multiLevelType w:val="hybridMultilevel"/>
    <w:tmpl w:val="1A5238D4"/>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 w15:restartNumberingAfterBreak="0">
    <w:nsid w:val="288C38C1"/>
    <w:multiLevelType w:val="hybridMultilevel"/>
    <w:tmpl w:val="5CB4DB56"/>
    <w:lvl w:ilvl="0" w:tplc="2EA6E02E">
      <w:start w:val="1"/>
      <w:numFmt w:val="decimal"/>
      <w:lvlText w:val="%1."/>
      <w:lvlJc w:val="left"/>
      <w:pPr>
        <w:tabs>
          <w:tab w:val="num" w:pos="360"/>
        </w:tabs>
        <w:ind w:left="360" w:hanging="360"/>
      </w:pPr>
      <w:rPr>
        <w:rFonts w:ascii="Tahoma" w:eastAsia="Times New Roman" w:hAnsi="Tahoma" w:cs="Tahoma"/>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 w15:restartNumberingAfterBreak="0">
    <w:nsid w:val="29F6093A"/>
    <w:multiLevelType w:val="hybridMultilevel"/>
    <w:tmpl w:val="667AD2A4"/>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 w15:restartNumberingAfterBreak="0">
    <w:nsid w:val="3AE5229A"/>
    <w:multiLevelType w:val="hybridMultilevel"/>
    <w:tmpl w:val="2E46A5EC"/>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 w15:restartNumberingAfterBreak="0">
    <w:nsid w:val="546A30FB"/>
    <w:multiLevelType w:val="hybridMultilevel"/>
    <w:tmpl w:val="A66AB11E"/>
    <w:lvl w:ilvl="0" w:tplc="C6CC15DA">
      <w:start w:val="1"/>
      <w:numFmt w:val="lowerLetter"/>
      <w:pStyle w:val="Nadpis1"/>
      <w:lvlText w:val="%1)"/>
      <w:lvlJc w:val="left"/>
      <w:pPr>
        <w:tabs>
          <w:tab w:val="num" w:pos="680"/>
        </w:tabs>
        <w:ind w:left="680" w:hanging="396"/>
      </w:pPr>
      <w:rPr>
        <w:rFonts w:ascii="Garamond" w:hAnsi="Garamond"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B8C5198"/>
    <w:multiLevelType w:val="hybridMultilevel"/>
    <w:tmpl w:val="D3B0C3CE"/>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6A6D2879"/>
    <w:multiLevelType w:val="hybridMultilevel"/>
    <w:tmpl w:val="5CB4DB56"/>
    <w:lvl w:ilvl="0" w:tplc="2EA6E02E">
      <w:start w:val="1"/>
      <w:numFmt w:val="decimal"/>
      <w:lvlText w:val="%1."/>
      <w:lvlJc w:val="left"/>
      <w:pPr>
        <w:tabs>
          <w:tab w:val="num" w:pos="360"/>
        </w:tabs>
        <w:ind w:left="360" w:hanging="360"/>
      </w:pPr>
      <w:rPr>
        <w:rFonts w:ascii="Tahoma" w:eastAsia="Times New Roman" w:hAnsi="Tahoma" w:cs="Tahoma"/>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759C2F8F"/>
    <w:multiLevelType w:val="hybridMultilevel"/>
    <w:tmpl w:val="8D800426"/>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7"/>
  </w:num>
  <w:num w:numId="4">
    <w:abstractNumId w:val="0"/>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E0"/>
    <w:rsid w:val="00000854"/>
    <w:rsid w:val="00063F8B"/>
    <w:rsid w:val="000C2016"/>
    <w:rsid w:val="00111B75"/>
    <w:rsid w:val="003E7A0D"/>
    <w:rsid w:val="003F43C7"/>
    <w:rsid w:val="004A55BC"/>
    <w:rsid w:val="0052204C"/>
    <w:rsid w:val="00551B48"/>
    <w:rsid w:val="00553F72"/>
    <w:rsid w:val="006A4FEA"/>
    <w:rsid w:val="007106CA"/>
    <w:rsid w:val="007172CD"/>
    <w:rsid w:val="00795F46"/>
    <w:rsid w:val="007E1E21"/>
    <w:rsid w:val="0086713C"/>
    <w:rsid w:val="00912462"/>
    <w:rsid w:val="009A207D"/>
    <w:rsid w:val="00A519EA"/>
    <w:rsid w:val="00A630B3"/>
    <w:rsid w:val="00A94A3D"/>
    <w:rsid w:val="00B2227D"/>
    <w:rsid w:val="00BB4E98"/>
    <w:rsid w:val="00BD5E1C"/>
    <w:rsid w:val="00BE01CD"/>
    <w:rsid w:val="00BF77FD"/>
    <w:rsid w:val="00C87A15"/>
    <w:rsid w:val="00CD30EA"/>
    <w:rsid w:val="00CF414C"/>
    <w:rsid w:val="00D86C6D"/>
    <w:rsid w:val="00DA7198"/>
    <w:rsid w:val="00DB7DF6"/>
    <w:rsid w:val="00EE4D42"/>
    <w:rsid w:val="00F05FE0"/>
    <w:rsid w:val="00F46011"/>
    <w:rsid w:val="00F54F75"/>
    <w:rsid w:val="00FB74C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24C23"/>
  <w15:docId w15:val="{1517B664-7DF5-4147-8C15-5B93E70C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0854"/>
    <w:pPr>
      <w:spacing w:after="0" w:line="240" w:lineRule="auto"/>
    </w:pPr>
    <w:rPr>
      <w:rFonts w:ascii="Times New Roman" w:eastAsia="Times New Roman" w:hAnsi="Times New Roman" w:cs="Times New Roman"/>
      <w:sz w:val="24"/>
      <w:szCs w:val="24"/>
      <w:lang w:val="sk-SK" w:eastAsia="sk-SK"/>
    </w:rPr>
  </w:style>
  <w:style w:type="paragraph" w:styleId="Nadpis1">
    <w:name w:val="heading 1"/>
    <w:basedOn w:val="Normlny"/>
    <w:next w:val="Normlny"/>
    <w:link w:val="Nadpis1Char"/>
    <w:qFormat/>
    <w:rsid w:val="003E7A0D"/>
    <w:pPr>
      <w:keepNext/>
      <w:numPr>
        <w:numId w:val="7"/>
      </w:numPr>
      <w:spacing w:line="280" w:lineRule="atLeast"/>
      <w:jc w:val="both"/>
      <w:outlineLvl w:val="0"/>
    </w:pPr>
    <w:rPr>
      <w:rFonts w:ascii="Bookman Old Style" w:hAnsi="Bookman Old Style"/>
      <w:b/>
      <w:smallCaps/>
      <w:sz w:val="20"/>
      <w:szCs w:val="32"/>
      <w14:shadow w14:blurRad="50800" w14:dist="38100" w14:dir="2700000" w14:sx="100000" w14:sy="100000" w14:kx="0" w14:ky="0" w14:algn="tl">
        <w14:srgbClr w14:val="000000">
          <w14:alpha w14:val="60000"/>
        </w14:srgbClr>
      </w14:shadow>
    </w:rPr>
  </w:style>
  <w:style w:type="paragraph" w:styleId="Nadpis2">
    <w:name w:val="heading 2"/>
    <w:basedOn w:val="Normlny"/>
    <w:next w:val="Normlny"/>
    <w:link w:val="Nadpis2Char"/>
    <w:qFormat/>
    <w:rsid w:val="003E7A0D"/>
    <w:pPr>
      <w:keepNext/>
      <w:spacing w:line="280" w:lineRule="atLeast"/>
      <w:jc w:val="center"/>
      <w:outlineLvl w:val="1"/>
    </w:pPr>
    <w:rPr>
      <w:rFonts w:ascii="Bookman Old Style" w:hAnsi="Bookman Old Style"/>
      <w:bCs/>
      <w:i/>
      <w:smallCaps/>
      <w:u w:val="double"/>
    </w:rPr>
  </w:style>
  <w:style w:type="paragraph" w:styleId="Nadpis5">
    <w:name w:val="heading 5"/>
    <w:basedOn w:val="Normlny"/>
    <w:next w:val="Normlny"/>
    <w:link w:val="Nadpis5Char"/>
    <w:uiPriority w:val="9"/>
    <w:semiHidden/>
    <w:unhideWhenUsed/>
    <w:qFormat/>
    <w:rsid w:val="00F54F75"/>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E7A0D"/>
    <w:rPr>
      <w:rFonts w:ascii="Bookman Old Style" w:eastAsia="Times New Roman" w:hAnsi="Bookman Old Style" w:cs="Times New Roman"/>
      <w:b/>
      <w:smallCaps/>
      <w:sz w:val="20"/>
      <w:szCs w:val="32"/>
      <w:lang w:val="sk-SK" w:eastAsia="sk-SK"/>
      <w14:shadow w14:blurRad="50800" w14:dist="38100" w14:dir="2700000" w14:sx="100000" w14:sy="100000" w14:kx="0" w14:ky="0" w14:algn="tl">
        <w14:srgbClr w14:val="000000">
          <w14:alpha w14:val="60000"/>
        </w14:srgbClr>
      </w14:shadow>
    </w:rPr>
  </w:style>
  <w:style w:type="character" w:customStyle="1" w:styleId="Nadpis2Char">
    <w:name w:val="Nadpis 2 Char"/>
    <w:basedOn w:val="Predvolenpsmoodseku"/>
    <w:link w:val="Nadpis2"/>
    <w:rsid w:val="003E7A0D"/>
    <w:rPr>
      <w:rFonts w:ascii="Bookman Old Style" w:eastAsia="Times New Roman" w:hAnsi="Bookman Old Style" w:cs="Times New Roman"/>
      <w:bCs/>
      <w:i/>
      <w:smallCaps/>
      <w:sz w:val="24"/>
      <w:szCs w:val="24"/>
      <w:u w:val="double"/>
      <w:lang w:val="sk-SK" w:eastAsia="sk-SK"/>
    </w:rPr>
  </w:style>
  <w:style w:type="paragraph" w:styleId="Pta">
    <w:name w:val="footer"/>
    <w:basedOn w:val="Normlny"/>
    <w:link w:val="PtaChar"/>
    <w:uiPriority w:val="99"/>
    <w:rsid w:val="003E7A0D"/>
    <w:pPr>
      <w:tabs>
        <w:tab w:val="center" w:pos="4703"/>
        <w:tab w:val="right" w:pos="9406"/>
      </w:tabs>
    </w:pPr>
  </w:style>
  <w:style w:type="character" w:customStyle="1" w:styleId="PtaChar">
    <w:name w:val="Päta Char"/>
    <w:basedOn w:val="Predvolenpsmoodseku"/>
    <w:link w:val="Pta"/>
    <w:uiPriority w:val="99"/>
    <w:rsid w:val="003E7A0D"/>
    <w:rPr>
      <w:rFonts w:ascii="Times New Roman" w:eastAsia="Times New Roman" w:hAnsi="Times New Roman" w:cs="Times New Roman"/>
      <w:sz w:val="24"/>
      <w:szCs w:val="24"/>
      <w:lang w:val="sk-SK" w:eastAsia="sk-SK"/>
    </w:rPr>
  </w:style>
  <w:style w:type="paragraph" w:styleId="Hlavika">
    <w:name w:val="header"/>
    <w:basedOn w:val="Normlny"/>
    <w:link w:val="HlavikaChar"/>
    <w:uiPriority w:val="99"/>
    <w:rsid w:val="003E7A0D"/>
    <w:pPr>
      <w:tabs>
        <w:tab w:val="center" w:pos="4536"/>
        <w:tab w:val="right" w:pos="9072"/>
      </w:tabs>
    </w:pPr>
  </w:style>
  <w:style w:type="character" w:customStyle="1" w:styleId="HlavikaChar">
    <w:name w:val="Hlavička Char"/>
    <w:basedOn w:val="Predvolenpsmoodseku"/>
    <w:link w:val="Hlavika"/>
    <w:uiPriority w:val="99"/>
    <w:rsid w:val="003E7A0D"/>
    <w:rPr>
      <w:rFonts w:ascii="Times New Roman" w:eastAsia="Times New Roman" w:hAnsi="Times New Roman" w:cs="Times New Roman"/>
      <w:sz w:val="24"/>
      <w:szCs w:val="24"/>
      <w:lang w:val="sk-SK" w:eastAsia="sk-SK"/>
    </w:rPr>
  </w:style>
  <w:style w:type="character" w:styleId="Odkaznakomentr">
    <w:name w:val="annotation reference"/>
    <w:basedOn w:val="Predvolenpsmoodseku"/>
    <w:uiPriority w:val="99"/>
    <w:semiHidden/>
    <w:unhideWhenUsed/>
    <w:rsid w:val="007106CA"/>
    <w:rPr>
      <w:sz w:val="16"/>
      <w:szCs w:val="16"/>
    </w:rPr>
  </w:style>
  <w:style w:type="paragraph" w:styleId="Textkomentra">
    <w:name w:val="annotation text"/>
    <w:basedOn w:val="Normlny"/>
    <w:link w:val="TextkomentraChar"/>
    <w:uiPriority w:val="99"/>
    <w:semiHidden/>
    <w:unhideWhenUsed/>
    <w:rsid w:val="007106CA"/>
    <w:rPr>
      <w:sz w:val="20"/>
      <w:szCs w:val="20"/>
    </w:rPr>
  </w:style>
  <w:style w:type="character" w:customStyle="1" w:styleId="TextkomentraChar">
    <w:name w:val="Text komentára Char"/>
    <w:basedOn w:val="Predvolenpsmoodseku"/>
    <w:link w:val="Textkomentra"/>
    <w:uiPriority w:val="99"/>
    <w:semiHidden/>
    <w:rsid w:val="007106CA"/>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7106CA"/>
    <w:rPr>
      <w:b/>
      <w:bCs/>
    </w:rPr>
  </w:style>
  <w:style w:type="character" w:customStyle="1" w:styleId="PredmetkomentraChar">
    <w:name w:val="Predmet komentára Char"/>
    <w:basedOn w:val="TextkomentraChar"/>
    <w:link w:val="Predmetkomentra"/>
    <w:uiPriority w:val="99"/>
    <w:semiHidden/>
    <w:rsid w:val="007106CA"/>
    <w:rPr>
      <w:rFonts w:ascii="Times New Roman" w:eastAsia="Times New Roman" w:hAnsi="Times New Roman" w:cs="Times New Roman"/>
      <w:b/>
      <w:bCs/>
      <w:sz w:val="20"/>
      <w:szCs w:val="20"/>
      <w:lang w:val="sk-SK" w:eastAsia="sk-SK"/>
    </w:rPr>
  </w:style>
  <w:style w:type="paragraph" w:styleId="Textbubliny">
    <w:name w:val="Balloon Text"/>
    <w:basedOn w:val="Normlny"/>
    <w:link w:val="TextbublinyChar"/>
    <w:uiPriority w:val="99"/>
    <w:semiHidden/>
    <w:unhideWhenUsed/>
    <w:rsid w:val="00A630B3"/>
    <w:rPr>
      <w:rFonts w:ascii="Tahoma" w:hAnsi="Tahoma" w:cs="Tahoma"/>
      <w:sz w:val="16"/>
      <w:szCs w:val="16"/>
    </w:rPr>
  </w:style>
  <w:style w:type="character" w:customStyle="1" w:styleId="TextbublinyChar">
    <w:name w:val="Text bubliny Char"/>
    <w:basedOn w:val="Predvolenpsmoodseku"/>
    <w:link w:val="Textbubliny"/>
    <w:uiPriority w:val="99"/>
    <w:semiHidden/>
    <w:rsid w:val="00A630B3"/>
    <w:rPr>
      <w:rFonts w:ascii="Tahoma" w:eastAsia="Times New Roman" w:hAnsi="Tahoma" w:cs="Tahoma"/>
      <w:sz w:val="16"/>
      <w:szCs w:val="16"/>
      <w:lang w:val="sk-SK" w:eastAsia="sk-SK"/>
    </w:rPr>
  </w:style>
  <w:style w:type="character" w:customStyle="1" w:styleId="Nadpis5Char">
    <w:name w:val="Nadpis 5 Char"/>
    <w:basedOn w:val="Predvolenpsmoodseku"/>
    <w:link w:val="Nadpis5"/>
    <w:uiPriority w:val="9"/>
    <w:semiHidden/>
    <w:rsid w:val="00F54F75"/>
    <w:rPr>
      <w:rFonts w:asciiTheme="majorHAnsi" w:eastAsiaTheme="majorEastAsia" w:hAnsiTheme="majorHAnsi" w:cstheme="majorBidi"/>
      <w:color w:val="2F5496" w:themeColor="accent1" w:themeShade="BF"/>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98969">
      <w:bodyDiv w:val="1"/>
      <w:marLeft w:val="0"/>
      <w:marRight w:val="0"/>
      <w:marTop w:val="0"/>
      <w:marBottom w:val="0"/>
      <w:divBdr>
        <w:top w:val="none" w:sz="0" w:space="0" w:color="auto"/>
        <w:left w:val="none" w:sz="0" w:space="0" w:color="auto"/>
        <w:bottom w:val="none" w:sz="0" w:space="0" w:color="auto"/>
        <w:right w:val="none" w:sz="0" w:space="0" w:color="auto"/>
      </w:divBdr>
    </w:div>
    <w:div w:id="8215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5649</Characters>
  <Application>Microsoft Office Word</Application>
  <DocSecurity>0</DocSecurity>
  <Lines>47</Lines>
  <Paragraphs>13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harhovsky</dc:creator>
  <cp:lastModifiedBy>PAŇKOVÁ Anna</cp:lastModifiedBy>
  <cp:revision>2</cp:revision>
  <cp:lastPrinted>2022-07-11T13:00:00Z</cp:lastPrinted>
  <dcterms:created xsi:type="dcterms:W3CDTF">2022-08-30T09:30:00Z</dcterms:created>
  <dcterms:modified xsi:type="dcterms:W3CDTF">2022-08-30T09:30:00Z</dcterms:modified>
</cp:coreProperties>
</file>